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1A0CA" w14:textId="77777777" w:rsidR="00EB3A51" w:rsidRPr="00EB3A51" w:rsidRDefault="00EB3A51" w:rsidP="00EB3A51">
      <w:pPr>
        <w:jc w:val="center"/>
        <w:rPr>
          <w:rFonts w:ascii="Arial" w:eastAsia="Calibri" w:hAnsi="Arial" w:cs="Arial"/>
          <w:i/>
          <w:iCs/>
        </w:rPr>
      </w:pPr>
      <w:bookmarkStart w:id="0" w:name="Anlage3"/>
      <w:r w:rsidRPr="00EB3A51">
        <w:rPr>
          <w:rFonts w:ascii="Arial" w:eastAsia="Calibri" w:hAnsi="Arial" w:cs="Arial"/>
          <w:i/>
          <w:iCs/>
        </w:rPr>
        <w:t xml:space="preserve">Muster </w:t>
      </w:r>
    </w:p>
    <w:bookmarkEnd w:id="0"/>
    <w:p w14:paraId="25627027" w14:textId="77777777" w:rsidR="00EB3A51" w:rsidRPr="00EB3A51" w:rsidRDefault="00EB3A51" w:rsidP="00EB3A51">
      <w:pPr>
        <w:jc w:val="center"/>
        <w:rPr>
          <w:rFonts w:ascii="Arial" w:eastAsia="Calibri" w:hAnsi="Arial" w:cs="Arial"/>
          <w:i/>
          <w:iCs/>
        </w:rPr>
      </w:pPr>
      <w:r w:rsidRPr="00EB3A51">
        <w:rPr>
          <w:rFonts w:ascii="Arial" w:eastAsia="Calibri" w:hAnsi="Arial" w:cs="Arial"/>
          <w:i/>
          <w:iCs/>
        </w:rPr>
        <w:t xml:space="preserve">natürliche Personen mit Einzeleigentum </w:t>
      </w:r>
    </w:p>
    <w:p w14:paraId="4C754AEE" w14:textId="77777777" w:rsidR="00EB3A51" w:rsidRPr="00EB3A51" w:rsidRDefault="00EB3A51" w:rsidP="00EB3A51">
      <w:pPr>
        <w:jc w:val="center"/>
        <w:rPr>
          <w:rFonts w:ascii="Arial" w:eastAsia="Calibri" w:hAnsi="Arial" w:cs="Arial"/>
          <w:b/>
          <w:bCs/>
        </w:rPr>
      </w:pPr>
      <w:r w:rsidRPr="00EB3A51">
        <w:rPr>
          <w:rFonts w:ascii="Arial" w:eastAsia="Calibri" w:hAnsi="Arial" w:cs="Arial"/>
          <w:b/>
          <w:bCs/>
        </w:rPr>
        <w:t>Modernisierungs- und Instandsetzungsvertrag</w:t>
      </w:r>
    </w:p>
    <w:p w14:paraId="0363D7AF" w14:textId="77777777" w:rsidR="00EB3A51" w:rsidRDefault="00EB3A51" w:rsidP="00EB3A51">
      <w:pPr>
        <w:rPr>
          <w:rFonts w:ascii="Arial" w:eastAsia="Calibri" w:hAnsi="Arial" w:cs="Arial"/>
        </w:rPr>
      </w:pPr>
    </w:p>
    <w:p w14:paraId="4AC8603B" w14:textId="3AAC69CE" w:rsidR="00EB3A51" w:rsidRPr="00EB3A51" w:rsidRDefault="00EB3A51" w:rsidP="00EB3A51">
      <w:pPr>
        <w:rPr>
          <w:rFonts w:ascii="Arial" w:eastAsia="Calibri" w:hAnsi="Arial" w:cs="Arial"/>
        </w:rPr>
      </w:pPr>
      <w:r w:rsidRPr="00EB3A51">
        <w:rPr>
          <w:rFonts w:ascii="Arial" w:eastAsia="Calibri" w:hAnsi="Arial" w:cs="Arial"/>
        </w:rPr>
        <w:t>Zwischen der „Name Kommune“</w:t>
      </w:r>
    </w:p>
    <w:p w14:paraId="04209420" w14:textId="77777777" w:rsidR="00EB3A51" w:rsidRPr="00EB3A51" w:rsidRDefault="00EB3A51" w:rsidP="00EB3A51">
      <w:pPr>
        <w:rPr>
          <w:rFonts w:ascii="Arial" w:eastAsia="Calibri" w:hAnsi="Arial" w:cs="Arial"/>
        </w:rPr>
      </w:pPr>
      <w:r w:rsidRPr="00EB3A51">
        <w:rPr>
          <w:rFonts w:ascii="Arial" w:eastAsia="Calibri" w:hAnsi="Arial" w:cs="Arial"/>
        </w:rPr>
        <w:t>vertreten durch „Name (Ober-)Bürgermeister/in“</w:t>
      </w:r>
    </w:p>
    <w:p w14:paraId="70DF372F" w14:textId="77777777" w:rsidR="00EB3A51" w:rsidRPr="00EB3A51" w:rsidRDefault="00EB3A51" w:rsidP="00EB3A51">
      <w:pPr>
        <w:rPr>
          <w:rFonts w:ascii="Arial" w:eastAsia="Calibri" w:hAnsi="Arial" w:cs="Arial"/>
        </w:rPr>
      </w:pPr>
      <w:r w:rsidRPr="00EB3A51">
        <w:rPr>
          <w:rFonts w:ascii="Arial" w:eastAsia="Calibri" w:hAnsi="Arial" w:cs="Arial"/>
        </w:rPr>
        <w:t xml:space="preserve">- nachstehend Kommune genannt – </w:t>
      </w:r>
    </w:p>
    <w:p w14:paraId="5E54A9BF" w14:textId="77777777" w:rsidR="00EB3A51" w:rsidRPr="00EB3A51" w:rsidRDefault="00EB3A51" w:rsidP="00EB3A51">
      <w:pPr>
        <w:rPr>
          <w:rFonts w:ascii="Arial" w:eastAsia="Calibri" w:hAnsi="Arial" w:cs="Arial"/>
        </w:rPr>
      </w:pPr>
      <w:r w:rsidRPr="00EB3A51">
        <w:rPr>
          <w:rFonts w:ascii="Arial" w:eastAsia="Calibri" w:hAnsi="Arial" w:cs="Arial"/>
        </w:rPr>
        <w:t xml:space="preserve">und </w:t>
      </w:r>
    </w:p>
    <w:p w14:paraId="7100EABC" w14:textId="77777777" w:rsidR="00EB3A51" w:rsidRPr="00EB3A51" w:rsidRDefault="00EB3A51" w:rsidP="00EB3A51">
      <w:pPr>
        <w:rPr>
          <w:rFonts w:ascii="Arial" w:eastAsia="Calibri" w:hAnsi="Arial" w:cs="Arial"/>
        </w:rPr>
      </w:pPr>
      <w:r w:rsidRPr="00EB3A51">
        <w:rPr>
          <w:rFonts w:ascii="Arial" w:eastAsia="Calibri" w:hAnsi="Arial" w:cs="Arial"/>
        </w:rPr>
        <w:t>„Name und Adresse der Eigentümerin/ des Eigentümers“</w:t>
      </w:r>
    </w:p>
    <w:p w14:paraId="4B3A3325" w14:textId="77777777" w:rsidR="00EB3A51" w:rsidRPr="00EB3A51" w:rsidRDefault="00EB3A51" w:rsidP="00EB3A51">
      <w:pPr>
        <w:rPr>
          <w:rFonts w:ascii="Arial" w:eastAsia="Calibri" w:hAnsi="Arial" w:cs="Arial"/>
        </w:rPr>
      </w:pPr>
      <w:r w:rsidRPr="00EB3A51">
        <w:rPr>
          <w:rFonts w:ascii="Arial" w:eastAsia="Calibri" w:hAnsi="Arial" w:cs="Arial"/>
        </w:rPr>
        <w:t xml:space="preserve">- nachfolgend Eigentümerin/ Eigentümer genannt – </w:t>
      </w:r>
    </w:p>
    <w:p w14:paraId="12C8EE3B" w14:textId="77777777" w:rsidR="00EB3A51" w:rsidRPr="00EB3A51" w:rsidRDefault="00EB3A51" w:rsidP="00EB3A51">
      <w:pPr>
        <w:rPr>
          <w:rFonts w:ascii="Arial" w:eastAsia="Calibri" w:hAnsi="Arial" w:cs="Arial"/>
        </w:rPr>
      </w:pPr>
    </w:p>
    <w:p w14:paraId="41681477" w14:textId="77777777" w:rsidR="00EB3A51" w:rsidRPr="00EB3A51" w:rsidRDefault="00EB3A51" w:rsidP="00EB3A51">
      <w:pPr>
        <w:rPr>
          <w:rFonts w:ascii="Arial" w:eastAsia="Calibri" w:hAnsi="Arial" w:cs="Arial"/>
        </w:rPr>
      </w:pPr>
      <w:r w:rsidRPr="00EB3A51">
        <w:rPr>
          <w:rFonts w:ascii="Arial" w:eastAsia="Calibri" w:hAnsi="Arial" w:cs="Arial"/>
        </w:rPr>
        <w:t>wird für folgendes Grundstück der Eigentümerin/ des Eigentümers nachstehender Modernisierungs- und Instandsetzungsvertrag abgeschlossen:</w:t>
      </w:r>
    </w:p>
    <w:p w14:paraId="50E5FA90" w14:textId="77777777" w:rsidR="00EB3A51" w:rsidRPr="00EB3A51" w:rsidRDefault="00EB3A51" w:rsidP="00EB3A51">
      <w:pPr>
        <w:rPr>
          <w:rFonts w:ascii="Arial" w:eastAsia="Calibri" w:hAnsi="Arial" w:cs="Arial"/>
        </w:rPr>
      </w:pPr>
    </w:p>
    <w:p w14:paraId="21CA3E48" w14:textId="77777777" w:rsidR="00EB3A51" w:rsidRPr="00EB3A51" w:rsidRDefault="00EB3A51" w:rsidP="00EB3A51">
      <w:pPr>
        <w:rPr>
          <w:rFonts w:ascii="Arial" w:eastAsia="Calibri" w:hAnsi="Arial" w:cs="Arial"/>
        </w:rPr>
      </w:pPr>
      <w:r w:rsidRPr="00EB3A51">
        <w:rPr>
          <w:rFonts w:ascii="Arial" w:eastAsia="Calibri" w:hAnsi="Arial" w:cs="Arial"/>
        </w:rPr>
        <w:t>Straße/ Platz</w:t>
      </w:r>
    </w:p>
    <w:p w14:paraId="66C40D12" w14:textId="77777777" w:rsidR="00EB3A51" w:rsidRPr="00EB3A51" w:rsidRDefault="00EB3A51" w:rsidP="00EB3A51">
      <w:pPr>
        <w:rPr>
          <w:rFonts w:ascii="Arial" w:eastAsia="Calibri" w:hAnsi="Arial" w:cs="Arial"/>
        </w:rPr>
      </w:pPr>
      <w:r w:rsidRPr="00EB3A51">
        <w:rPr>
          <w:rFonts w:ascii="Arial" w:eastAsia="Calibri" w:hAnsi="Arial" w:cs="Arial"/>
        </w:rPr>
        <w:t>Gemarkung</w:t>
      </w:r>
    </w:p>
    <w:p w14:paraId="0A365F3B" w14:textId="77777777" w:rsidR="00EB3A51" w:rsidRPr="00EB3A51" w:rsidRDefault="00EB3A51" w:rsidP="00EB3A51">
      <w:pPr>
        <w:rPr>
          <w:rFonts w:ascii="Arial" w:eastAsia="Calibri" w:hAnsi="Arial" w:cs="Arial"/>
        </w:rPr>
      </w:pPr>
      <w:r w:rsidRPr="00EB3A51">
        <w:rPr>
          <w:rFonts w:ascii="Arial" w:eastAsia="Calibri" w:hAnsi="Arial" w:cs="Arial"/>
        </w:rPr>
        <w:t>Flur</w:t>
      </w:r>
    </w:p>
    <w:p w14:paraId="62F01F4A" w14:textId="77777777" w:rsidR="00EB3A51" w:rsidRPr="00EB3A51" w:rsidRDefault="00EB3A51" w:rsidP="00EB3A51">
      <w:pPr>
        <w:rPr>
          <w:rFonts w:ascii="Arial" w:eastAsia="Calibri" w:hAnsi="Arial" w:cs="Arial"/>
        </w:rPr>
      </w:pPr>
      <w:r w:rsidRPr="00EB3A51">
        <w:rPr>
          <w:rFonts w:ascii="Arial" w:eastAsia="Calibri" w:hAnsi="Arial" w:cs="Arial"/>
        </w:rPr>
        <w:t>Flurstück/e</w:t>
      </w:r>
    </w:p>
    <w:p w14:paraId="30ED5750" w14:textId="77777777" w:rsidR="00EB3A51" w:rsidRPr="00EB3A51" w:rsidRDefault="00EB3A51" w:rsidP="00EB3A51">
      <w:pPr>
        <w:rPr>
          <w:rFonts w:ascii="Arial" w:eastAsia="Calibri" w:hAnsi="Arial" w:cs="Arial"/>
        </w:rPr>
      </w:pPr>
      <w:r w:rsidRPr="00EB3A51">
        <w:rPr>
          <w:rFonts w:ascii="Arial" w:eastAsia="Calibri" w:hAnsi="Arial" w:cs="Arial"/>
        </w:rPr>
        <w:t>Grundbuch</w:t>
      </w:r>
    </w:p>
    <w:p w14:paraId="1C3B7474" w14:textId="77777777" w:rsidR="00EB3A51" w:rsidRPr="00EB3A51" w:rsidRDefault="00EB3A51" w:rsidP="00EB3A51">
      <w:pPr>
        <w:rPr>
          <w:rFonts w:ascii="Arial" w:eastAsia="Calibri" w:hAnsi="Arial" w:cs="Arial"/>
        </w:rPr>
      </w:pPr>
      <w:r w:rsidRPr="00EB3A51">
        <w:rPr>
          <w:rFonts w:ascii="Arial" w:eastAsia="Calibri" w:hAnsi="Arial" w:cs="Arial"/>
        </w:rPr>
        <w:t>Band</w:t>
      </w:r>
    </w:p>
    <w:p w14:paraId="2FEF3832" w14:textId="77777777" w:rsidR="00EB3A51" w:rsidRPr="00EB3A51" w:rsidRDefault="00EB3A51" w:rsidP="00EB3A51">
      <w:pPr>
        <w:rPr>
          <w:rFonts w:ascii="Arial" w:eastAsia="Calibri" w:hAnsi="Arial" w:cs="Arial"/>
        </w:rPr>
      </w:pPr>
      <w:r w:rsidRPr="00EB3A51">
        <w:rPr>
          <w:rFonts w:ascii="Arial" w:eastAsia="Calibri" w:hAnsi="Arial" w:cs="Arial"/>
        </w:rPr>
        <w:t>Blatt</w:t>
      </w:r>
    </w:p>
    <w:p w14:paraId="074B9688" w14:textId="77777777" w:rsidR="00EB3A51" w:rsidRPr="00EB3A51" w:rsidRDefault="00EB3A51" w:rsidP="00EB3A51">
      <w:pPr>
        <w:rPr>
          <w:rFonts w:ascii="Arial" w:eastAsia="Calibri" w:hAnsi="Arial" w:cs="Arial"/>
        </w:rPr>
      </w:pPr>
      <w:r w:rsidRPr="00EB3A51">
        <w:rPr>
          <w:rFonts w:ascii="Arial" w:eastAsia="Calibri" w:hAnsi="Arial" w:cs="Arial"/>
        </w:rPr>
        <w:t xml:space="preserve">Gebäude steht unter Denkmalschutz: </w:t>
      </w:r>
      <w:r w:rsidRPr="00EB3A51">
        <w:rPr>
          <w:rFonts w:ascii="Arial" w:eastAsia="Calibri" w:hAnsi="Arial" w:cs="Arial"/>
        </w:rPr>
        <w:tab/>
      </w:r>
      <w:bookmarkStart w:id="1" w:name="_Hlk216186483"/>
      <w:r w:rsidRPr="00EB3A51">
        <w:rPr>
          <w:rFonts w:ascii="Arial" w:eastAsia="Calibri" w:hAnsi="Arial" w:cs="Arial"/>
        </w:rPr>
        <w:t xml:space="preserve">nein </w:t>
      </w:r>
      <w:r w:rsidRPr="00EB3A51">
        <w:rPr>
          <w:rFonts w:ascii="Arial" w:eastAsia="Calibri" w:hAnsi="Arial" w:cs="Arial"/>
        </w:rPr>
        <w:tab/>
      </w:r>
      <w:sdt>
        <w:sdtPr>
          <w:rPr>
            <w:rFonts w:ascii="Arial" w:eastAsia="Calibri" w:hAnsi="Arial" w:cs="Arial"/>
          </w:rPr>
          <w:id w:val="-1334752125"/>
          <w14:checkbox>
            <w14:checked w14:val="0"/>
            <w14:checkedState w14:val="2612" w14:font="MS Gothic"/>
            <w14:uncheckedState w14:val="2610" w14:font="MS Gothic"/>
          </w14:checkbox>
        </w:sdtPr>
        <w:sdtContent>
          <w:r w:rsidRPr="00EB3A51">
            <w:rPr>
              <w:rFonts w:ascii="Segoe UI Symbol" w:eastAsia="Calibri" w:hAnsi="Segoe UI Symbol" w:cs="Segoe UI Symbol"/>
            </w:rPr>
            <w:t>☐</w:t>
          </w:r>
        </w:sdtContent>
      </w:sdt>
      <w:r w:rsidRPr="00EB3A51">
        <w:rPr>
          <w:rFonts w:ascii="Arial" w:eastAsia="Calibri" w:hAnsi="Arial" w:cs="Arial"/>
        </w:rPr>
        <w:tab/>
      </w:r>
      <w:r w:rsidRPr="00EB3A51">
        <w:rPr>
          <w:rFonts w:ascii="Arial" w:eastAsia="Calibri" w:hAnsi="Arial" w:cs="Arial"/>
        </w:rPr>
        <w:tab/>
        <w:t xml:space="preserve">ja  </w:t>
      </w:r>
      <w:sdt>
        <w:sdtPr>
          <w:rPr>
            <w:rFonts w:ascii="Arial" w:eastAsia="Calibri" w:hAnsi="Arial" w:cs="Arial"/>
          </w:rPr>
          <w:id w:val="-1540659471"/>
          <w14:checkbox>
            <w14:checked w14:val="0"/>
            <w14:checkedState w14:val="2612" w14:font="MS Gothic"/>
            <w14:uncheckedState w14:val="2610" w14:font="MS Gothic"/>
          </w14:checkbox>
        </w:sdtPr>
        <w:sdtContent>
          <w:r w:rsidRPr="00EB3A51">
            <w:rPr>
              <w:rFonts w:ascii="Segoe UI Symbol" w:eastAsia="Calibri" w:hAnsi="Segoe UI Symbol" w:cs="Segoe UI Symbol"/>
            </w:rPr>
            <w:t>☐</w:t>
          </w:r>
        </w:sdtContent>
      </w:sdt>
    </w:p>
    <w:bookmarkEnd w:id="1"/>
    <w:p w14:paraId="79DA9401" w14:textId="77777777" w:rsidR="00EB3A51" w:rsidRPr="00EB3A51" w:rsidRDefault="00EB3A51" w:rsidP="00EB3A51">
      <w:pPr>
        <w:rPr>
          <w:rFonts w:ascii="Arial" w:eastAsia="Calibri" w:hAnsi="Arial" w:cs="Arial"/>
        </w:rPr>
      </w:pPr>
      <w:r w:rsidRPr="00EB3A51">
        <w:rPr>
          <w:rFonts w:ascii="Arial" w:eastAsia="Calibri" w:hAnsi="Arial" w:cs="Arial"/>
        </w:rPr>
        <w:t xml:space="preserve">Vorsteuerabzugsberechtigt </w:t>
      </w:r>
      <w:r w:rsidRPr="00EB3A51">
        <w:rPr>
          <w:rFonts w:ascii="Arial" w:eastAsia="Calibri" w:hAnsi="Arial" w:cs="Arial"/>
        </w:rPr>
        <w:tab/>
      </w:r>
      <w:r w:rsidRPr="00EB3A51">
        <w:rPr>
          <w:rFonts w:ascii="Arial" w:eastAsia="Calibri" w:hAnsi="Arial" w:cs="Arial"/>
        </w:rPr>
        <w:tab/>
      </w:r>
      <w:r w:rsidRPr="00EB3A51">
        <w:rPr>
          <w:rFonts w:ascii="Arial" w:eastAsia="Calibri" w:hAnsi="Arial" w:cs="Arial"/>
        </w:rPr>
        <w:tab/>
        <w:t xml:space="preserve">nein </w:t>
      </w:r>
      <w:r w:rsidRPr="00EB3A51">
        <w:rPr>
          <w:rFonts w:ascii="Arial" w:eastAsia="Calibri" w:hAnsi="Arial" w:cs="Arial"/>
        </w:rPr>
        <w:tab/>
      </w:r>
      <w:sdt>
        <w:sdtPr>
          <w:rPr>
            <w:rFonts w:ascii="Arial" w:eastAsia="Calibri" w:hAnsi="Arial" w:cs="Arial"/>
          </w:rPr>
          <w:id w:val="-1076814384"/>
          <w14:checkbox>
            <w14:checked w14:val="0"/>
            <w14:checkedState w14:val="2612" w14:font="MS Gothic"/>
            <w14:uncheckedState w14:val="2610" w14:font="MS Gothic"/>
          </w14:checkbox>
        </w:sdtPr>
        <w:sdtContent>
          <w:r w:rsidRPr="00EB3A51">
            <w:rPr>
              <w:rFonts w:ascii="Segoe UI Symbol" w:eastAsia="Calibri" w:hAnsi="Segoe UI Symbol" w:cs="Segoe UI Symbol"/>
            </w:rPr>
            <w:t>☐</w:t>
          </w:r>
        </w:sdtContent>
      </w:sdt>
      <w:r w:rsidRPr="00EB3A51">
        <w:rPr>
          <w:rFonts w:ascii="Arial" w:eastAsia="Calibri" w:hAnsi="Arial" w:cs="Arial"/>
        </w:rPr>
        <w:tab/>
      </w:r>
      <w:r w:rsidRPr="00EB3A51">
        <w:rPr>
          <w:rFonts w:ascii="Arial" w:eastAsia="Calibri" w:hAnsi="Arial" w:cs="Arial"/>
        </w:rPr>
        <w:tab/>
        <w:t xml:space="preserve">ja  </w:t>
      </w:r>
      <w:sdt>
        <w:sdtPr>
          <w:rPr>
            <w:rFonts w:ascii="Arial" w:eastAsia="Calibri" w:hAnsi="Arial" w:cs="Arial"/>
          </w:rPr>
          <w:id w:val="-60333582"/>
          <w14:checkbox>
            <w14:checked w14:val="0"/>
            <w14:checkedState w14:val="2612" w14:font="MS Gothic"/>
            <w14:uncheckedState w14:val="2610" w14:font="MS Gothic"/>
          </w14:checkbox>
        </w:sdtPr>
        <w:sdtContent>
          <w:r w:rsidRPr="00EB3A51">
            <w:rPr>
              <w:rFonts w:ascii="Segoe UI Symbol" w:eastAsia="Calibri" w:hAnsi="Segoe UI Symbol" w:cs="Segoe UI Symbol"/>
            </w:rPr>
            <w:t>☐</w:t>
          </w:r>
        </w:sdtContent>
      </w:sdt>
    </w:p>
    <w:p w14:paraId="516CD7D5" w14:textId="77777777" w:rsidR="00EB3A51" w:rsidRPr="00EB3A51" w:rsidRDefault="00EB3A51" w:rsidP="00EB3A51">
      <w:pPr>
        <w:rPr>
          <w:rFonts w:ascii="Arial" w:eastAsia="Calibri" w:hAnsi="Arial" w:cs="Arial"/>
        </w:rPr>
      </w:pPr>
      <w:r w:rsidRPr="00EB3A51">
        <w:rPr>
          <w:rFonts w:ascii="Arial" w:eastAsia="Calibri" w:hAnsi="Arial" w:cs="Arial"/>
        </w:rPr>
        <w:t>Das Grundstück liegt im festgesetzten Städtebauförderungsgebiet „Name der Gesamtmaßnahme“.</w:t>
      </w:r>
    </w:p>
    <w:p w14:paraId="57A0EEC1" w14:textId="351531C9" w:rsidR="00EB3A51" w:rsidRPr="00EB3A51" w:rsidRDefault="00EB3A51" w:rsidP="00EB3A51">
      <w:pPr>
        <w:rPr>
          <w:rFonts w:ascii="Arial" w:eastAsia="Calibri" w:hAnsi="Arial" w:cs="Arial"/>
        </w:rPr>
      </w:pPr>
      <w:r w:rsidRPr="00EB3A51">
        <w:rPr>
          <w:rFonts w:ascii="Arial" w:eastAsia="Calibri" w:hAnsi="Arial" w:cs="Arial"/>
        </w:rPr>
        <w:t xml:space="preserve">Die Kommune bedient sich des Sanierungsträgers </w:t>
      </w:r>
      <w:r>
        <w:rPr>
          <w:rFonts w:ascii="Arial" w:eastAsia="Calibri" w:hAnsi="Arial" w:cs="Arial"/>
        </w:rPr>
        <w:t>„</w:t>
      </w:r>
      <w:r w:rsidRPr="00EB3A51">
        <w:rPr>
          <w:rFonts w:ascii="Arial" w:eastAsia="Calibri" w:hAnsi="Arial" w:cs="Arial"/>
          <w:i/>
          <w:iCs/>
        </w:rPr>
        <w:t>xx</w:t>
      </w:r>
      <w:r>
        <w:rPr>
          <w:rFonts w:ascii="Arial" w:eastAsia="Calibri" w:hAnsi="Arial" w:cs="Arial"/>
          <w:i/>
          <w:iCs/>
        </w:rPr>
        <w:t>“</w:t>
      </w:r>
      <w:r w:rsidRPr="00EB3A51">
        <w:rPr>
          <w:rFonts w:ascii="Arial" w:eastAsia="Calibri" w:hAnsi="Arial" w:cs="Arial"/>
        </w:rPr>
        <w:t>. Er ist erster Ansprechpartner für die Eigentümerin/ den Eigentümer. Kontakt:</w:t>
      </w:r>
    </w:p>
    <w:p w14:paraId="53F43CED" w14:textId="77777777" w:rsidR="00EB3A51" w:rsidRPr="00EB3A51" w:rsidRDefault="00EB3A51" w:rsidP="00EB3A51">
      <w:pPr>
        <w:rPr>
          <w:rFonts w:ascii="Arial" w:eastAsia="Calibri" w:hAnsi="Arial" w:cs="Arial"/>
          <w:u w:val="single"/>
        </w:rPr>
      </w:pPr>
      <w:r w:rsidRPr="00EB3A51">
        <w:rPr>
          <w:rFonts w:ascii="Arial" w:eastAsia="Calibri" w:hAnsi="Arial" w:cs="Arial"/>
          <w:u w:val="single"/>
        </w:rPr>
        <w:t>Folgende Anlagen sind Bestandteil des Vertrags:</w:t>
      </w:r>
    </w:p>
    <w:p w14:paraId="5BD22FA1" w14:textId="77777777" w:rsidR="00EB3A51" w:rsidRPr="00EB3A51" w:rsidRDefault="00EB3A51" w:rsidP="00EB3A51">
      <w:pPr>
        <w:numPr>
          <w:ilvl w:val="0"/>
          <w:numId w:val="1"/>
        </w:numPr>
        <w:ind w:left="284" w:hanging="215"/>
        <w:rPr>
          <w:rFonts w:ascii="Arial" w:eastAsia="Calibri" w:hAnsi="Arial" w:cs="Arial"/>
        </w:rPr>
      </w:pPr>
      <w:r w:rsidRPr="00EB3A51">
        <w:rPr>
          <w:rFonts w:ascii="Arial" w:eastAsia="Calibri" w:hAnsi="Arial" w:cs="Arial"/>
        </w:rPr>
        <w:t>Darlegung der Mängel und/ oder Missstände der baulichen Anlage durch präzise Beschreibungen und Fotos (Anlage 1)</w:t>
      </w:r>
    </w:p>
    <w:p w14:paraId="297A2408" w14:textId="77777777" w:rsidR="00EB3A51" w:rsidRPr="00EB3A51" w:rsidRDefault="00EB3A51" w:rsidP="00EB3A51">
      <w:pPr>
        <w:numPr>
          <w:ilvl w:val="0"/>
          <w:numId w:val="1"/>
        </w:numPr>
        <w:ind w:left="284" w:hanging="215"/>
        <w:rPr>
          <w:rFonts w:ascii="Arial" w:eastAsia="Calibri" w:hAnsi="Arial" w:cs="Arial"/>
        </w:rPr>
      </w:pPr>
      <w:r w:rsidRPr="00EB3A51">
        <w:rPr>
          <w:rFonts w:ascii="Arial" w:eastAsia="Calibri" w:hAnsi="Arial" w:cs="Arial"/>
        </w:rPr>
        <w:t>Darlegung der vorgesehenen Maßnahmen (Anlage 2)</w:t>
      </w:r>
    </w:p>
    <w:p w14:paraId="4DC51A00" w14:textId="77777777" w:rsidR="00EB3A51" w:rsidRPr="00EB3A51" w:rsidRDefault="00EB3A51" w:rsidP="00EB3A51">
      <w:pPr>
        <w:numPr>
          <w:ilvl w:val="0"/>
          <w:numId w:val="1"/>
        </w:numPr>
        <w:ind w:left="284" w:hanging="215"/>
        <w:rPr>
          <w:rFonts w:ascii="Arial" w:eastAsia="Calibri" w:hAnsi="Arial" w:cs="Arial"/>
        </w:rPr>
      </w:pPr>
      <w:r w:rsidRPr="00EB3A51">
        <w:rPr>
          <w:rFonts w:ascii="Arial" w:eastAsia="Calibri" w:hAnsi="Arial" w:cs="Arial"/>
        </w:rPr>
        <w:t xml:space="preserve">Kostenberechnung oder Kostenschätzung nach DIN 276 oder vergleichbar (Anlage 3) </w:t>
      </w:r>
    </w:p>
    <w:p w14:paraId="1D835CB3" w14:textId="77777777" w:rsidR="00EB3A51" w:rsidRPr="00EB3A51" w:rsidRDefault="00EB3A51" w:rsidP="00EB3A51">
      <w:pPr>
        <w:numPr>
          <w:ilvl w:val="0"/>
          <w:numId w:val="1"/>
        </w:numPr>
        <w:ind w:left="284" w:hanging="215"/>
        <w:rPr>
          <w:rFonts w:ascii="Arial" w:eastAsia="Calibri" w:hAnsi="Arial" w:cs="Arial"/>
        </w:rPr>
      </w:pPr>
      <w:r w:rsidRPr="00EB3A51">
        <w:rPr>
          <w:rFonts w:ascii="Arial" w:eastAsia="Calibri" w:hAnsi="Arial" w:cs="Arial"/>
        </w:rPr>
        <w:t xml:space="preserve">Modernisierungsrichtlinie der „Name Kommune“, Stand: </w:t>
      </w:r>
      <w:proofErr w:type="spellStart"/>
      <w:r w:rsidRPr="00EB3A51">
        <w:rPr>
          <w:rFonts w:ascii="Arial" w:eastAsia="Calibri" w:hAnsi="Arial" w:cs="Arial"/>
        </w:rPr>
        <w:t>xx.</w:t>
      </w:r>
      <w:proofErr w:type="gramStart"/>
      <w:r w:rsidRPr="00EB3A51">
        <w:rPr>
          <w:rFonts w:ascii="Arial" w:eastAsia="Calibri" w:hAnsi="Arial" w:cs="Arial"/>
        </w:rPr>
        <w:t>xx.xxxx</w:t>
      </w:r>
      <w:proofErr w:type="spellEnd"/>
      <w:proofErr w:type="gramEnd"/>
      <w:r w:rsidRPr="00EB3A51">
        <w:rPr>
          <w:rFonts w:ascii="Arial" w:eastAsia="Calibri" w:hAnsi="Arial" w:cs="Arial"/>
        </w:rPr>
        <w:t xml:space="preserve"> (Anlage 4)</w:t>
      </w:r>
    </w:p>
    <w:p w14:paraId="53880BAE" w14:textId="77777777" w:rsidR="00EB3A51" w:rsidRPr="00EB3A51" w:rsidRDefault="00EB3A51" w:rsidP="00EB3A51">
      <w:pPr>
        <w:numPr>
          <w:ilvl w:val="0"/>
          <w:numId w:val="1"/>
        </w:numPr>
        <w:ind w:left="284" w:hanging="215"/>
        <w:rPr>
          <w:rFonts w:ascii="Arial" w:eastAsia="Calibri" w:hAnsi="Arial" w:cs="Arial"/>
        </w:rPr>
      </w:pPr>
      <w:r w:rsidRPr="00EB3A51">
        <w:rPr>
          <w:rFonts w:ascii="Arial" w:eastAsia="Calibri" w:hAnsi="Arial" w:cs="Arial"/>
        </w:rPr>
        <w:t>Ggf. Stellungnahme der Denkmalschutzbehörde (Anlage 5)</w:t>
      </w:r>
    </w:p>
    <w:p w14:paraId="2534E515" w14:textId="77777777" w:rsidR="00EB3A51" w:rsidRPr="00EB3A51" w:rsidRDefault="00EB3A51" w:rsidP="00EB3A51">
      <w:pPr>
        <w:jc w:val="center"/>
        <w:rPr>
          <w:rFonts w:ascii="Arial" w:eastAsia="Calibri" w:hAnsi="Arial" w:cs="Arial"/>
          <w:b/>
          <w:bCs/>
        </w:rPr>
      </w:pPr>
      <w:r w:rsidRPr="00EB3A51">
        <w:rPr>
          <w:rFonts w:ascii="Arial" w:eastAsia="Calibri" w:hAnsi="Arial" w:cs="Arial"/>
          <w:b/>
          <w:bCs/>
        </w:rPr>
        <w:lastRenderedPageBreak/>
        <w:t xml:space="preserve">§ 1 </w:t>
      </w:r>
    </w:p>
    <w:p w14:paraId="79452C6B" w14:textId="77777777" w:rsidR="00EB3A51" w:rsidRPr="00EB3A51" w:rsidRDefault="00EB3A51" w:rsidP="00EB3A51">
      <w:pPr>
        <w:jc w:val="center"/>
        <w:rPr>
          <w:rFonts w:ascii="Arial" w:eastAsia="Calibri" w:hAnsi="Arial" w:cs="Arial"/>
          <w:b/>
          <w:bCs/>
        </w:rPr>
      </w:pPr>
      <w:r w:rsidRPr="00EB3A51">
        <w:rPr>
          <w:rFonts w:ascii="Arial" w:eastAsia="Calibri" w:hAnsi="Arial" w:cs="Arial"/>
          <w:b/>
          <w:bCs/>
        </w:rPr>
        <w:t>Vertragsgegenstand</w:t>
      </w:r>
    </w:p>
    <w:p w14:paraId="6DC6043F" w14:textId="77777777" w:rsidR="00EB3A51" w:rsidRPr="00EB3A51" w:rsidRDefault="00EB3A51" w:rsidP="00EB3A51">
      <w:pPr>
        <w:numPr>
          <w:ilvl w:val="0"/>
          <w:numId w:val="2"/>
        </w:numPr>
        <w:ind w:left="714" w:hanging="357"/>
        <w:rPr>
          <w:rFonts w:ascii="Arial" w:eastAsia="Calibri" w:hAnsi="Arial" w:cs="Arial"/>
        </w:rPr>
      </w:pPr>
      <w:r w:rsidRPr="00EB3A51">
        <w:rPr>
          <w:rFonts w:ascii="Arial" w:eastAsia="Calibri" w:hAnsi="Arial" w:cs="Arial"/>
        </w:rPr>
        <w:t>Die Eigentümerin/ der Eigentümer verpflichtet sich, folgende Modernisierungs- und Instandsetzungsmaßnahmen bis zum XX.XX.XXXX durchzuführen:</w:t>
      </w:r>
    </w:p>
    <w:tbl>
      <w:tblPr>
        <w:tblStyle w:val="Tabellenraster1"/>
        <w:tblW w:w="8354" w:type="dxa"/>
        <w:tblInd w:w="708" w:type="dxa"/>
        <w:tblBorders>
          <w:left w:val="none" w:sz="0" w:space="0" w:color="auto"/>
          <w:bottom w:val="none" w:sz="0" w:space="0" w:color="auto"/>
          <w:right w:val="none" w:sz="0" w:space="0" w:color="auto"/>
        </w:tblBorders>
        <w:tblLook w:val="04A0" w:firstRow="1" w:lastRow="0" w:firstColumn="1" w:lastColumn="0" w:noHBand="0" w:noVBand="1"/>
      </w:tblPr>
      <w:tblGrid>
        <w:gridCol w:w="421"/>
        <w:gridCol w:w="4151"/>
        <w:gridCol w:w="2183"/>
        <w:gridCol w:w="1599"/>
      </w:tblGrid>
      <w:tr w:rsidR="00EB3A51" w:rsidRPr="00EB3A51" w14:paraId="0446410C" w14:textId="77777777" w:rsidTr="00172700">
        <w:trPr>
          <w:trHeight w:val="398"/>
        </w:trPr>
        <w:tc>
          <w:tcPr>
            <w:tcW w:w="5005" w:type="dxa"/>
            <w:gridSpan w:val="2"/>
            <w:tcBorders>
              <w:left w:val="single" w:sz="4" w:space="0" w:color="auto"/>
              <w:bottom w:val="single" w:sz="4" w:space="0" w:color="auto"/>
            </w:tcBorders>
          </w:tcPr>
          <w:p w14:paraId="609DDCFF" w14:textId="77777777" w:rsidR="00EB3A51" w:rsidRPr="00EB3A51" w:rsidRDefault="00EB3A51" w:rsidP="00EB3A51">
            <w:pPr>
              <w:rPr>
                <w:rFonts w:ascii="Arial" w:eastAsia="Calibri" w:hAnsi="Arial" w:cs="Arial"/>
              </w:rPr>
            </w:pPr>
            <w:r w:rsidRPr="00EB3A51">
              <w:rPr>
                <w:rFonts w:ascii="Arial" w:eastAsia="Calibri" w:hAnsi="Arial" w:cs="Arial"/>
              </w:rPr>
              <w:t xml:space="preserve">Maßnahme </w:t>
            </w:r>
          </w:p>
        </w:tc>
        <w:tc>
          <w:tcPr>
            <w:tcW w:w="2220" w:type="dxa"/>
          </w:tcPr>
          <w:p w14:paraId="23340312" w14:textId="77777777" w:rsidR="00EB3A51" w:rsidRPr="00EB3A51" w:rsidRDefault="00EB3A51" w:rsidP="00EB3A51">
            <w:pPr>
              <w:rPr>
                <w:rFonts w:ascii="Arial" w:eastAsia="Calibri" w:hAnsi="Arial" w:cs="Arial"/>
              </w:rPr>
            </w:pPr>
            <w:r w:rsidRPr="00EB3A51">
              <w:rPr>
                <w:rFonts w:ascii="Arial" w:eastAsia="Calibri" w:hAnsi="Arial" w:cs="Arial"/>
              </w:rPr>
              <w:t xml:space="preserve">Kostenschätzung </w:t>
            </w:r>
          </w:p>
        </w:tc>
        <w:tc>
          <w:tcPr>
            <w:tcW w:w="1129" w:type="dxa"/>
            <w:tcBorders>
              <w:right w:val="single" w:sz="4" w:space="0" w:color="auto"/>
            </w:tcBorders>
          </w:tcPr>
          <w:p w14:paraId="1D669A9D" w14:textId="77777777" w:rsidR="00EB3A51" w:rsidRPr="00EB3A51" w:rsidRDefault="00EB3A51" w:rsidP="00EB3A51">
            <w:pPr>
              <w:rPr>
                <w:rFonts w:ascii="Arial" w:eastAsia="Calibri" w:hAnsi="Arial" w:cs="Arial"/>
              </w:rPr>
            </w:pPr>
            <w:r w:rsidRPr="00EB3A51">
              <w:rPr>
                <w:rFonts w:ascii="Arial" w:eastAsia="Calibri" w:hAnsi="Arial" w:cs="Arial"/>
              </w:rPr>
              <w:t>Vorgesehener Zeitraum</w:t>
            </w:r>
          </w:p>
        </w:tc>
      </w:tr>
      <w:tr w:rsidR="00EB3A51" w:rsidRPr="00EB3A51" w14:paraId="5C80FAA5" w14:textId="77777777" w:rsidTr="00172700">
        <w:trPr>
          <w:trHeight w:val="619"/>
        </w:trPr>
        <w:tc>
          <w:tcPr>
            <w:tcW w:w="421" w:type="dxa"/>
            <w:tcBorders>
              <w:left w:val="single" w:sz="4" w:space="0" w:color="auto"/>
            </w:tcBorders>
          </w:tcPr>
          <w:p w14:paraId="163A0BD4" w14:textId="77777777" w:rsidR="00EB3A51" w:rsidRPr="00EB3A51" w:rsidRDefault="00EB3A51" w:rsidP="00EB3A51">
            <w:pPr>
              <w:rPr>
                <w:rFonts w:ascii="Arial" w:eastAsia="Calibri" w:hAnsi="Arial" w:cs="Arial"/>
                <w:i/>
                <w:iCs/>
              </w:rPr>
            </w:pPr>
            <w:r w:rsidRPr="00EB3A51">
              <w:rPr>
                <w:rFonts w:ascii="Arial" w:eastAsia="Calibri" w:hAnsi="Arial" w:cs="Arial"/>
                <w:i/>
                <w:iCs/>
              </w:rPr>
              <w:t>1</w:t>
            </w:r>
          </w:p>
        </w:tc>
        <w:tc>
          <w:tcPr>
            <w:tcW w:w="4584" w:type="dxa"/>
          </w:tcPr>
          <w:p w14:paraId="4BE48CC5" w14:textId="4EA5E187" w:rsidR="00EB3A51" w:rsidRPr="00EB3A51" w:rsidRDefault="00EB3A51" w:rsidP="00EB3A51">
            <w:pPr>
              <w:rPr>
                <w:rFonts w:ascii="Arial" w:eastAsia="Calibri" w:hAnsi="Arial" w:cs="Arial"/>
                <w:i/>
                <w:iCs/>
              </w:rPr>
            </w:pPr>
          </w:p>
        </w:tc>
        <w:tc>
          <w:tcPr>
            <w:tcW w:w="2220" w:type="dxa"/>
          </w:tcPr>
          <w:p w14:paraId="19F949B8" w14:textId="5A7C0D1E" w:rsidR="00EB3A51" w:rsidRPr="00EB3A51" w:rsidRDefault="00EB3A51" w:rsidP="00EB3A51">
            <w:pPr>
              <w:rPr>
                <w:rFonts w:ascii="Arial" w:eastAsia="Calibri" w:hAnsi="Arial" w:cs="Arial"/>
                <w:i/>
                <w:iCs/>
              </w:rPr>
            </w:pPr>
          </w:p>
        </w:tc>
        <w:tc>
          <w:tcPr>
            <w:tcW w:w="1129" w:type="dxa"/>
            <w:tcBorders>
              <w:right w:val="single" w:sz="4" w:space="0" w:color="auto"/>
            </w:tcBorders>
          </w:tcPr>
          <w:p w14:paraId="0B8DDDC1" w14:textId="1251782D" w:rsidR="00EB3A51" w:rsidRPr="00EB3A51" w:rsidRDefault="00EB3A51" w:rsidP="00EB3A51">
            <w:pPr>
              <w:rPr>
                <w:rFonts w:ascii="Arial" w:eastAsia="Calibri" w:hAnsi="Arial" w:cs="Arial"/>
                <w:i/>
                <w:iCs/>
              </w:rPr>
            </w:pPr>
          </w:p>
        </w:tc>
      </w:tr>
      <w:tr w:rsidR="00EB3A51" w:rsidRPr="00EB3A51" w14:paraId="416C091F" w14:textId="77777777" w:rsidTr="00172700">
        <w:trPr>
          <w:trHeight w:val="606"/>
        </w:trPr>
        <w:tc>
          <w:tcPr>
            <w:tcW w:w="421" w:type="dxa"/>
            <w:tcBorders>
              <w:left w:val="single" w:sz="4" w:space="0" w:color="auto"/>
            </w:tcBorders>
          </w:tcPr>
          <w:p w14:paraId="5B1C7B5C" w14:textId="77777777" w:rsidR="00EB3A51" w:rsidRPr="00EB3A51" w:rsidRDefault="00EB3A51" w:rsidP="00EB3A51">
            <w:pPr>
              <w:rPr>
                <w:rFonts w:ascii="Arial" w:eastAsia="Calibri" w:hAnsi="Arial" w:cs="Arial"/>
                <w:i/>
                <w:iCs/>
              </w:rPr>
            </w:pPr>
            <w:r w:rsidRPr="00EB3A51">
              <w:rPr>
                <w:rFonts w:ascii="Arial" w:eastAsia="Calibri" w:hAnsi="Arial" w:cs="Arial"/>
                <w:i/>
                <w:iCs/>
              </w:rPr>
              <w:t>2</w:t>
            </w:r>
          </w:p>
        </w:tc>
        <w:tc>
          <w:tcPr>
            <w:tcW w:w="4584" w:type="dxa"/>
          </w:tcPr>
          <w:p w14:paraId="6EB55614" w14:textId="4CC9CC56" w:rsidR="00EB3A51" w:rsidRPr="00EB3A51" w:rsidRDefault="00EB3A51" w:rsidP="00EB3A51">
            <w:pPr>
              <w:rPr>
                <w:rFonts w:ascii="Arial" w:eastAsia="Calibri" w:hAnsi="Arial" w:cs="Arial"/>
                <w:i/>
                <w:iCs/>
              </w:rPr>
            </w:pPr>
          </w:p>
        </w:tc>
        <w:tc>
          <w:tcPr>
            <w:tcW w:w="2220" w:type="dxa"/>
          </w:tcPr>
          <w:p w14:paraId="3DB43F6B" w14:textId="5C003DBB" w:rsidR="00EB3A51" w:rsidRPr="00EB3A51" w:rsidRDefault="00EB3A51" w:rsidP="00EB3A51">
            <w:pPr>
              <w:rPr>
                <w:rFonts w:ascii="Arial" w:eastAsia="Calibri" w:hAnsi="Arial" w:cs="Arial"/>
                <w:i/>
                <w:iCs/>
              </w:rPr>
            </w:pPr>
          </w:p>
        </w:tc>
        <w:tc>
          <w:tcPr>
            <w:tcW w:w="1129" w:type="dxa"/>
            <w:tcBorders>
              <w:right w:val="single" w:sz="4" w:space="0" w:color="auto"/>
            </w:tcBorders>
          </w:tcPr>
          <w:p w14:paraId="46F1B2FA" w14:textId="64102FA2" w:rsidR="00EB3A51" w:rsidRPr="00EB3A51" w:rsidRDefault="00EB3A51" w:rsidP="00EB3A51">
            <w:pPr>
              <w:rPr>
                <w:rFonts w:ascii="Arial" w:eastAsia="Calibri" w:hAnsi="Arial" w:cs="Arial"/>
                <w:i/>
                <w:iCs/>
              </w:rPr>
            </w:pPr>
          </w:p>
        </w:tc>
      </w:tr>
      <w:tr w:rsidR="00EB3A51" w:rsidRPr="00EB3A51" w14:paraId="7B79B0A2" w14:textId="77777777" w:rsidTr="00172700">
        <w:trPr>
          <w:trHeight w:val="1076"/>
        </w:trPr>
        <w:tc>
          <w:tcPr>
            <w:tcW w:w="421" w:type="dxa"/>
            <w:tcBorders>
              <w:left w:val="single" w:sz="4" w:space="0" w:color="auto"/>
            </w:tcBorders>
          </w:tcPr>
          <w:p w14:paraId="68A6BE1B" w14:textId="77777777" w:rsidR="00EB3A51" w:rsidRPr="00EB3A51" w:rsidRDefault="00EB3A51" w:rsidP="00EB3A51">
            <w:pPr>
              <w:rPr>
                <w:rFonts w:ascii="Arial" w:eastAsia="Calibri" w:hAnsi="Arial" w:cs="Arial"/>
                <w:i/>
                <w:iCs/>
              </w:rPr>
            </w:pPr>
            <w:r w:rsidRPr="00EB3A51">
              <w:rPr>
                <w:rFonts w:ascii="Arial" w:eastAsia="Calibri" w:hAnsi="Arial" w:cs="Arial"/>
                <w:i/>
                <w:iCs/>
              </w:rPr>
              <w:t>3</w:t>
            </w:r>
          </w:p>
        </w:tc>
        <w:tc>
          <w:tcPr>
            <w:tcW w:w="4584" w:type="dxa"/>
          </w:tcPr>
          <w:p w14:paraId="5FD7F576" w14:textId="74B0E657" w:rsidR="00EB3A51" w:rsidRPr="00EB3A51" w:rsidRDefault="00EB3A51" w:rsidP="00EB3A51">
            <w:pPr>
              <w:rPr>
                <w:rFonts w:ascii="Arial" w:eastAsia="Calibri" w:hAnsi="Arial" w:cs="Arial"/>
                <w:i/>
                <w:iCs/>
              </w:rPr>
            </w:pPr>
          </w:p>
        </w:tc>
        <w:tc>
          <w:tcPr>
            <w:tcW w:w="2220" w:type="dxa"/>
          </w:tcPr>
          <w:p w14:paraId="7C384FE2" w14:textId="77113D31" w:rsidR="00EB3A51" w:rsidRPr="00EB3A51" w:rsidRDefault="00EB3A51" w:rsidP="00EB3A51">
            <w:pPr>
              <w:rPr>
                <w:rFonts w:ascii="Arial" w:eastAsia="Calibri" w:hAnsi="Arial" w:cs="Arial"/>
                <w:i/>
                <w:iCs/>
              </w:rPr>
            </w:pPr>
          </w:p>
        </w:tc>
        <w:tc>
          <w:tcPr>
            <w:tcW w:w="1129" w:type="dxa"/>
            <w:tcBorders>
              <w:right w:val="single" w:sz="4" w:space="0" w:color="auto"/>
            </w:tcBorders>
          </w:tcPr>
          <w:p w14:paraId="175D9068" w14:textId="104D0DA5" w:rsidR="00EB3A51" w:rsidRPr="00EB3A51" w:rsidRDefault="00EB3A51" w:rsidP="00EB3A51">
            <w:pPr>
              <w:rPr>
                <w:rFonts w:ascii="Arial" w:eastAsia="Calibri" w:hAnsi="Arial" w:cs="Arial"/>
                <w:i/>
                <w:iCs/>
              </w:rPr>
            </w:pPr>
          </w:p>
        </w:tc>
      </w:tr>
      <w:tr w:rsidR="00EB3A51" w:rsidRPr="00EB3A51" w14:paraId="29917A53" w14:textId="77777777" w:rsidTr="00172700">
        <w:trPr>
          <w:trHeight w:val="631"/>
        </w:trPr>
        <w:tc>
          <w:tcPr>
            <w:tcW w:w="421" w:type="dxa"/>
            <w:tcBorders>
              <w:left w:val="single" w:sz="4" w:space="0" w:color="auto"/>
            </w:tcBorders>
          </w:tcPr>
          <w:p w14:paraId="067A224D" w14:textId="77777777" w:rsidR="00EB3A51" w:rsidRPr="00EB3A51" w:rsidRDefault="00EB3A51" w:rsidP="00EB3A51">
            <w:pPr>
              <w:rPr>
                <w:rFonts w:ascii="Arial" w:eastAsia="Calibri" w:hAnsi="Arial" w:cs="Arial"/>
                <w:i/>
                <w:iCs/>
              </w:rPr>
            </w:pPr>
            <w:r w:rsidRPr="00EB3A51">
              <w:rPr>
                <w:rFonts w:ascii="Arial" w:eastAsia="Calibri" w:hAnsi="Arial" w:cs="Arial"/>
                <w:i/>
                <w:iCs/>
              </w:rPr>
              <w:t>4</w:t>
            </w:r>
          </w:p>
        </w:tc>
        <w:tc>
          <w:tcPr>
            <w:tcW w:w="4584" w:type="dxa"/>
          </w:tcPr>
          <w:p w14:paraId="1682A9BC" w14:textId="41819569" w:rsidR="00EB3A51" w:rsidRPr="00EB3A51" w:rsidRDefault="00EB3A51" w:rsidP="00EB3A51">
            <w:pPr>
              <w:rPr>
                <w:rFonts w:ascii="Arial" w:eastAsia="Calibri" w:hAnsi="Arial" w:cs="Arial"/>
                <w:i/>
                <w:iCs/>
              </w:rPr>
            </w:pPr>
          </w:p>
        </w:tc>
        <w:tc>
          <w:tcPr>
            <w:tcW w:w="2220" w:type="dxa"/>
          </w:tcPr>
          <w:p w14:paraId="2DB648E5" w14:textId="301B74CC" w:rsidR="00EB3A51" w:rsidRPr="00EB3A51" w:rsidRDefault="00EB3A51" w:rsidP="00EB3A51">
            <w:pPr>
              <w:rPr>
                <w:rFonts w:ascii="Arial" w:eastAsia="Calibri" w:hAnsi="Arial" w:cs="Arial"/>
                <w:i/>
                <w:iCs/>
              </w:rPr>
            </w:pPr>
          </w:p>
        </w:tc>
        <w:tc>
          <w:tcPr>
            <w:tcW w:w="1129" w:type="dxa"/>
            <w:tcBorders>
              <w:right w:val="single" w:sz="4" w:space="0" w:color="auto"/>
            </w:tcBorders>
          </w:tcPr>
          <w:p w14:paraId="45174A7D" w14:textId="6B65813A" w:rsidR="00EB3A51" w:rsidRPr="00EB3A51" w:rsidRDefault="00EB3A51" w:rsidP="00EB3A51">
            <w:pPr>
              <w:rPr>
                <w:rFonts w:ascii="Arial" w:eastAsia="Calibri" w:hAnsi="Arial" w:cs="Arial"/>
                <w:i/>
                <w:iCs/>
              </w:rPr>
            </w:pPr>
          </w:p>
        </w:tc>
      </w:tr>
      <w:tr w:rsidR="00EB3A51" w:rsidRPr="00EB3A51" w14:paraId="127B126C" w14:textId="77777777" w:rsidTr="00172700">
        <w:trPr>
          <w:trHeight w:val="555"/>
        </w:trPr>
        <w:tc>
          <w:tcPr>
            <w:tcW w:w="421" w:type="dxa"/>
            <w:tcBorders>
              <w:left w:val="single" w:sz="4" w:space="0" w:color="auto"/>
            </w:tcBorders>
          </w:tcPr>
          <w:p w14:paraId="4D0E7E9E" w14:textId="77777777" w:rsidR="00EB3A51" w:rsidRPr="00EB3A51" w:rsidRDefault="00EB3A51" w:rsidP="00EB3A51">
            <w:pPr>
              <w:rPr>
                <w:rFonts w:ascii="Arial" w:eastAsia="Calibri" w:hAnsi="Arial" w:cs="Arial"/>
                <w:i/>
                <w:iCs/>
              </w:rPr>
            </w:pPr>
            <w:r w:rsidRPr="00EB3A51">
              <w:rPr>
                <w:rFonts w:ascii="Arial" w:eastAsia="Calibri" w:hAnsi="Arial" w:cs="Arial"/>
                <w:i/>
                <w:iCs/>
              </w:rPr>
              <w:t>5</w:t>
            </w:r>
          </w:p>
        </w:tc>
        <w:tc>
          <w:tcPr>
            <w:tcW w:w="4584" w:type="dxa"/>
          </w:tcPr>
          <w:p w14:paraId="401C63A4" w14:textId="234DB616" w:rsidR="00EB3A51" w:rsidRPr="00EB3A51" w:rsidRDefault="00EB3A51" w:rsidP="00EB3A51">
            <w:pPr>
              <w:rPr>
                <w:rFonts w:ascii="Arial" w:eastAsia="Calibri" w:hAnsi="Arial" w:cs="Arial"/>
                <w:i/>
                <w:iCs/>
              </w:rPr>
            </w:pPr>
          </w:p>
        </w:tc>
        <w:tc>
          <w:tcPr>
            <w:tcW w:w="2220" w:type="dxa"/>
          </w:tcPr>
          <w:p w14:paraId="1C27682B" w14:textId="16ACB05F" w:rsidR="00EB3A51" w:rsidRPr="00EB3A51" w:rsidRDefault="00EB3A51" w:rsidP="00EB3A51">
            <w:pPr>
              <w:rPr>
                <w:rFonts w:ascii="Arial" w:eastAsia="Calibri" w:hAnsi="Arial" w:cs="Arial"/>
                <w:i/>
                <w:iCs/>
              </w:rPr>
            </w:pPr>
          </w:p>
        </w:tc>
        <w:tc>
          <w:tcPr>
            <w:tcW w:w="1129" w:type="dxa"/>
            <w:tcBorders>
              <w:right w:val="single" w:sz="4" w:space="0" w:color="auto"/>
            </w:tcBorders>
          </w:tcPr>
          <w:p w14:paraId="2ED3E814" w14:textId="285C9126" w:rsidR="00EB3A51" w:rsidRPr="00EB3A51" w:rsidRDefault="00EB3A51" w:rsidP="00EB3A51">
            <w:pPr>
              <w:rPr>
                <w:rFonts w:ascii="Arial" w:eastAsia="Calibri" w:hAnsi="Arial" w:cs="Arial"/>
                <w:i/>
                <w:iCs/>
              </w:rPr>
            </w:pPr>
          </w:p>
        </w:tc>
      </w:tr>
      <w:tr w:rsidR="00EB3A51" w:rsidRPr="00EB3A51" w14:paraId="52B8356A" w14:textId="77777777" w:rsidTr="00172700">
        <w:trPr>
          <w:trHeight w:val="691"/>
        </w:trPr>
        <w:tc>
          <w:tcPr>
            <w:tcW w:w="5005" w:type="dxa"/>
            <w:gridSpan w:val="2"/>
          </w:tcPr>
          <w:p w14:paraId="167E73D5" w14:textId="77777777" w:rsidR="00EB3A51" w:rsidRPr="00EB3A51" w:rsidRDefault="00EB3A51" w:rsidP="00EB3A51">
            <w:pPr>
              <w:rPr>
                <w:rFonts w:ascii="Arial" w:eastAsia="Calibri" w:hAnsi="Arial" w:cs="Arial"/>
                <w:i/>
                <w:iCs/>
              </w:rPr>
            </w:pPr>
          </w:p>
        </w:tc>
        <w:tc>
          <w:tcPr>
            <w:tcW w:w="2220" w:type="dxa"/>
            <w:tcBorders>
              <w:bottom w:val="single" w:sz="4" w:space="0" w:color="auto"/>
            </w:tcBorders>
          </w:tcPr>
          <w:p w14:paraId="0C2E6782" w14:textId="77777777" w:rsidR="00EB3A51" w:rsidRPr="00EB3A51" w:rsidRDefault="00EB3A51" w:rsidP="00EB3A51">
            <w:pPr>
              <w:rPr>
                <w:rFonts w:ascii="Arial" w:eastAsia="Calibri" w:hAnsi="Arial" w:cs="Arial"/>
                <w:i/>
                <w:iCs/>
              </w:rPr>
            </w:pPr>
            <w:r w:rsidRPr="00EB3A51">
              <w:rPr>
                <w:rFonts w:ascii="Arial" w:eastAsia="Calibri" w:hAnsi="Arial" w:cs="Arial"/>
                <w:i/>
                <w:iCs/>
              </w:rPr>
              <w:t xml:space="preserve">Gesamtkosten: </w:t>
            </w:r>
          </w:p>
          <w:p w14:paraId="6B459162" w14:textId="79F6F63D" w:rsidR="00EB3A51" w:rsidRPr="00EB3A51" w:rsidRDefault="00EB3A51" w:rsidP="00EB3A51">
            <w:pPr>
              <w:rPr>
                <w:rFonts w:ascii="Arial" w:eastAsia="Calibri" w:hAnsi="Arial" w:cs="Arial"/>
                <w:i/>
                <w:iCs/>
              </w:rPr>
            </w:pPr>
          </w:p>
        </w:tc>
        <w:tc>
          <w:tcPr>
            <w:tcW w:w="1129" w:type="dxa"/>
          </w:tcPr>
          <w:p w14:paraId="66E74E6A" w14:textId="77777777" w:rsidR="00EB3A51" w:rsidRPr="00EB3A51" w:rsidRDefault="00EB3A51" w:rsidP="00EB3A51">
            <w:pPr>
              <w:rPr>
                <w:rFonts w:ascii="Arial" w:eastAsia="Calibri" w:hAnsi="Arial" w:cs="Arial"/>
                <w:i/>
                <w:iCs/>
              </w:rPr>
            </w:pPr>
          </w:p>
        </w:tc>
      </w:tr>
    </w:tbl>
    <w:p w14:paraId="7FE5F57A" w14:textId="77777777" w:rsidR="00EB3A51" w:rsidRPr="00EB3A51" w:rsidRDefault="00EB3A51" w:rsidP="00EB3A51">
      <w:pPr>
        <w:ind w:left="708"/>
        <w:rPr>
          <w:rFonts w:ascii="Arial" w:eastAsia="Calibri" w:hAnsi="Arial" w:cs="Arial"/>
        </w:rPr>
      </w:pPr>
    </w:p>
    <w:p w14:paraId="34073E96" w14:textId="77777777" w:rsidR="00EB3A51" w:rsidRPr="00EB3A51" w:rsidRDefault="00EB3A51" w:rsidP="00EB3A51">
      <w:pPr>
        <w:ind w:left="708"/>
        <w:rPr>
          <w:rFonts w:ascii="Arial" w:eastAsia="Calibri" w:hAnsi="Arial" w:cs="Arial"/>
        </w:rPr>
      </w:pPr>
      <w:r w:rsidRPr="00EB3A51">
        <w:rPr>
          <w:rFonts w:ascii="Arial" w:eastAsia="Calibri" w:hAnsi="Arial" w:cs="Arial"/>
        </w:rPr>
        <w:t>Die Maßnahmen im Detail sowie die konkreten Kostenkalkulationen ergeben sich aus den Anlagen 2 und 3.</w:t>
      </w:r>
    </w:p>
    <w:p w14:paraId="14F8BE50" w14:textId="77777777" w:rsidR="00EB3A51" w:rsidRPr="00EB3A51" w:rsidRDefault="00EB3A51" w:rsidP="00EB3A51">
      <w:pPr>
        <w:numPr>
          <w:ilvl w:val="0"/>
          <w:numId w:val="2"/>
        </w:numPr>
        <w:ind w:left="714" w:hanging="357"/>
        <w:rPr>
          <w:rFonts w:ascii="Arial" w:eastAsia="Calibri" w:hAnsi="Arial" w:cs="Arial"/>
        </w:rPr>
      </w:pPr>
      <w:r w:rsidRPr="00EB3A51">
        <w:rPr>
          <w:rFonts w:ascii="Arial" w:eastAsia="Calibri" w:hAnsi="Arial" w:cs="Arial"/>
        </w:rPr>
        <w:t>Die „Name Kommune“ verpflichtet sich zur Erstattung von Kosten der Modernisierungs- und Instandsetzungsmaßnahmen an die Eigentümerin/ den Eigentümer nach Maßgabe des § 2 dieses Vertrags.</w:t>
      </w:r>
    </w:p>
    <w:p w14:paraId="25A9B0EC" w14:textId="77777777" w:rsidR="00EB3A51" w:rsidRPr="00EB3A51" w:rsidRDefault="00EB3A51" w:rsidP="00EB3A51">
      <w:pPr>
        <w:rPr>
          <w:rFonts w:ascii="Arial" w:eastAsia="Calibri" w:hAnsi="Arial" w:cs="Arial"/>
        </w:rPr>
      </w:pPr>
    </w:p>
    <w:p w14:paraId="79F50780" w14:textId="77777777" w:rsidR="00EB3A51" w:rsidRPr="00EB3A51" w:rsidRDefault="00EB3A51" w:rsidP="00EB3A51">
      <w:pPr>
        <w:jc w:val="center"/>
        <w:rPr>
          <w:rFonts w:ascii="Arial" w:eastAsia="Calibri" w:hAnsi="Arial" w:cs="Arial"/>
          <w:b/>
          <w:bCs/>
        </w:rPr>
      </w:pPr>
      <w:r w:rsidRPr="00EB3A51">
        <w:rPr>
          <w:rFonts w:ascii="Arial" w:eastAsia="Calibri" w:hAnsi="Arial" w:cs="Arial"/>
          <w:b/>
          <w:bCs/>
        </w:rPr>
        <w:t xml:space="preserve">§ 2 </w:t>
      </w:r>
    </w:p>
    <w:p w14:paraId="482DBB6D" w14:textId="77777777" w:rsidR="00EB3A51" w:rsidRPr="00EB3A51" w:rsidRDefault="00EB3A51" w:rsidP="00EB3A51">
      <w:pPr>
        <w:jc w:val="center"/>
        <w:rPr>
          <w:rFonts w:ascii="Arial" w:eastAsia="Calibri" w:hAnsi="Arial" w:cs="Arial"/>
          <w:b/>
          <w:bCs/>
        </w:rPr>
      </w:pPr>
      <w:r w:rsidRPr="00EB3A51">
        <w:rPr>
          <w:rFonts w:ascii="Arial" w:eastAsia="Calibri" w:hAnsi="Arial" w:cs="Arial"/>
          <w:b/>
          <w:bCs/>
        </w:rPr>
        <w:t>Kalkulation des Kostenerstattungsbetrags</w:t>
      </w:r>
    </w:p>
    <w:p w14:paraId="1D7C1D3E" w14:textId="77777777" w:rsidR="00EB3A51" w:rsidRPr="00EB3A51" w:rsidRDefault="00EB3A51" w:rsidP="00EB3A51">
      <w:pPr>
        <w:numPr>
          <w:ilvl w:val="0"/>
          <w:numId w:val="3"/>
        </w:numPr>
        <w:contextualSpacing/>
        <w:rPr>
          <w:rFonts w:ascii="Arial" w:eastAsia="Calibri" w:hAnsi="Arial" w:cs="Arial"/>
          <w:i/>
          <w:iCs/>
        </w:rPr>
      </w:pPr>
      <w:r w:rsidRPr="00EB3A51">
        <w:rPr>
          <w:rFonts w:ascii="Arial" w:eastAsia="Calibri" w:hAnsi="Arial" w:cs="Arial"/>
        </w:rPr>
        <w:t xml:space="preserve">Die Kostenerstattung gem. § 1 Absatz 2 wird als Pauschale gem. § </w:t>
      </w:r>
      <w:r w:rsidRPr="00EB3A51">
        <w:rPr>
          <w:rFonts w:ascii="Arial" w:eastAsia="Calibri" w:hAnsi="Arial" w:cs="Arial"/>
          <w:i/>
          <w:iCs/>
        </w:rPr>
        <w:t>5</w:t>
      </w:r>
      <w:r w:rsidRPr="00EB3A51">
        <w:rPr>
          <w:rFonts w:ascii="Arial" w:eastAsia="Calibri" w:hAnsi="Arial" w:cs="Arial"/>
        </w:rPr>
        <w:t xml:space="preserve"> der Modernisierungsrichtlinie (s. Anlage x) veranschlagt. </w:t>
      </w:r>
    </w:p>
    <w:p w14:paraId="3D7A826E" w14:textId="77777777" w:rsidR="00EB3A51" w:rsidRPr="00EB3A51" w:rsidRDefault="00EB3A51" w:rsidP="00EB3A51">
      <w:pPr>
        <w:ind w:left="720"/>
        <w:contextualSpacing/>
        <w:rPr>
          <w:rFonts w:ascii="Arial" w:eastAsia="Calibri" w:hAnsi="Arial" w:cs="Arial"/>
          <w:i/>
          <w:iCs/>
        </w:rPr>
      </w:pPr>
    </w:p>
    <w:p w14:paraId="1FEA8490" w14:textId="77777777" w:rsidR="00EB3A51" w:rsidRPr="00EB3A51" w:rsidRDefault="00EB3A51" w:rsidP="00EB3A51">
      <w:pPr>
        <w:ind w:left="720"/>
        <w:contextualSpacing/>
        <w:rPr>
          <w:rFonts w:ascii="Arial" w:eastAsia="Calibri" w:hAnsi="Arial" w:cs="Arial"/>
        </w:rPr>
      </w:pPr>
      <w:r w:rsidRPr="00EB3A51">
        <w:rPr>
          <w:rFonts w:ascii="Arial" w:eastAsia="Calibri" w:hAnsi="Arial" w:cs="Arial"/>
        </w:rPr>
        <w:t>Es wird folgende Kostenerstattung veranschlagt:</w:t>
      </w:r>
    </w:p>
    <w:p w14:paraId="02EC508C" w14:textId="77777777" w:rsidR="00EB3A51" w:rsidRPr="00EB3A51" w:rsidRDefault="00EB3A51" w:rsidP="00EB3A51">
      <w:pPr>
        <w:ind w:left="720"/>
        <w:contextualSpacing/>
        <w:rPr>
          <w:rFonts w:ascii="Arial" w:eastAsia="Calibri" w:hAnsi="Arial" w:cs="Arial"/>
          <w:i/>
          <w:iCs/>
          <w:u w:val="single"/>
        </w:rPr>
      </w:pPr>
      <w:r w:rsidRPr="00EB3A51">
        <w:rPr>
          <w:rFonts w:ascii="Arial" w:eastAsia="Calibri" w:hAnsi="Arial" w:cs="Arial"/>
        </w:rPr>
        <w:t xml:space="preserve"> </w:t>
      </w:r>
    </w:p>
    <w:tbl>
      <w:tblPr>
        <w:tblStyle w:val="Tabellenraster1"/>
        <w:tblW w:w="8686" w:type="dxa"/>
        <w:tblInd w:w="720" w:type="dxa"/>
        <w:tblLook w:val="04A0" w:firstRow="1" w:lastRow="0" w:firstColumn="1" w:lastColumn="0" w:noHBand="0" w:noVBand="1"/>
      </w:tblPr>
      <w:tblGrid>
        <w:gridCol w:w="1312"/>
        <w:gridCol w:w="5018"/>
        <w:gridCol w:w="2356"/>
      </w:tblGrid>
      <w:tr w:rsidR="00EB3A51" w:rsidRPr="00EB3A51" w14:paraId="449115B7" w14:textId="77777777" w:rsidTr="00172700">
        <w:trPr>
          <w:trHeight w:val="269"/>
        </w:trPr>
        <w:tc>
          <w:tcPr>
            <w:tcW w:w="6330" w:type="dxa"/>
            <w:gridSpan w:val="2"/>
          </w:tcPr>
          <w:p w14:paraId="3EDAC23B" w14:textId="77777777" w:rsidR="00EB3A51" w:rsidRPr="00EB3A51" w:rsidRDefault="00EB3A51" w:rsidP="00EB3A51">
            <w:pPr>
              <w:contextualSpacing/>
              <w:rPr>
                <w:rFonts w:ascii="Arial" w:eastAsia="Calibri" w:hAnsi="Arial" w:cs="Arial"/>
              </w:rPr>
            </w:pPr>
            <w:r w:rsidRPr="00EB3A51">
              <w:rPr>
                <w:rFonts w:ascii="Arial" w:eastAsia="Calibri" w:hAnsi="Arial" w:cs="Arial"/>
              </w:rPr>
              <w:t>Geschätzte Gesamtkosten gemäß § 1</w:t>
            </w:r>
          </w:p>
        </w:tc>
        <w:tc>
          <w:tcPr>
            <w:tcW w:w="2356" w:type="dxa"/>
          </w:tcPr>
          <w:p w14:paraId="695A3430" w14:textId="02392CE2" w:rsidR="00EB3A51" w:rsidRPr="00EB3A51" w:rsidRDefault="00EB3A51" w:rsidP="00EB3A51">
            <w:pPr>
              <w:contextualSpacing/>
              <w:rPr>
                <w:rFonts w:ascii="Arial" w:eastAsia="Calibri" w:hAnsi="Arial" w:cs="Arial"/>
                <w:i/>
                <w:iCs/>
              </w:rPr>
            </w:pPr>
          </w:p>
        </w:tc>
      </w:tr>
      <w:tr w:rsidR="00EB3A51" w:rsidRPr="00EB3A51" w14:paraId="679CCCF5" w14:textId="77777777" w:rsidTr="00172700">
        <w:trPr>
          <w:trHeight w:val="269"/>
        </w:trPr>
        <w:tc>
          <w:tcPr>
            <w:tcW w:w="1312" w:type="dxa"/>
          </w:tcPr>
          <w:p w14:paraId="0CFAE620" w14:textId="77777777" w:rsidR="00EB3A51" w:rsidRPr="00EB3A51" w:rsidRDefault="00EB3A51" w:rsidP="00EB3A51">
            <w:pPr>
              <w:contextualSpacing/>
              <w:rPr>
                <w:rFonts w:ascii="Arial" w:eastAsia="Calibri" w:hAnsi="Arial" w:cs="Arial"/>
              </w:rPr>
            </w:pPr>
            <w:r w:rsidRPr="00EB3A51">
              <w:rPr>
                <w:rFonts w:ascii="Arial" w:eastAsia="Calibri" w:hAnsi="Arial" w:cs="Arial"/>
              </w:rPr>
              <w:t>Abzüglich</w:t>
            </w:r>
          </w:p>
        </w:tc>
        <w:tc>
          <w:tcPr>
            <w:tcW w:w="5018" w:type="dxa"/>
          </w:tcPr>
          <w:p w14:paraId="105B0889" w14:textId="77777777" w:rsidR="00EB3A51" w:rsidRPr="00EB3A51" w:rsidRDefault="00EB3A51" w:rsidP="00EB3A51">
            <w:pPr>
              <w:contextualSpacing/>
              <w:rPr>
                <w:rFonts w:ascii="Arial" w:eastAsia="Calibri" w:hAnsi="Arial" w:cs="Arial"/>
              </w:rPr>
            </w:pPr>
            <w:r w:rsidRPr="00EB3A51">
              <w:rPr>
                <w:rFonts w:ascii="Arial" w:eastAsia="Calibri" w:hAnsi="Arial" w:cs="Arial"/>
              </w:rPr>
              <w:t>Kalkulierte andere Förderungen</w:t>
            </w:r>
            <w:r w:rsidRPr="00EB3A51">
              <w:rPr>
                <w:rFonts w:ascii="Arial" w:eastAsia="Calibri" w:hAnsi="Arial" w:cs="Arial"/>
                <w:vertAlign w:val="superscript"/>
              </w:rPr>
              <w:footnoteReference w:id="1"/>
            </w:r>
          </w:p>
        </w:tc>
        <w:tc>
          <w:tcPr>
            <w:tcW w:w="2356" w:type="dxa"/>
          </w:tcPr>
          <w:p w14:paraId="0F631802" w14:textId="667B97EA" w:rsidR="00EB3A51" w:rsidRPr="00EB3A51" w:rsidRDefault="00EB3A51" w:rsidP="00EB3A51">
            <w:pPr>
              <w:contextualSpacing/>
              <w:rPr>
                <w:rFonts w:ascii="Arial" w:eastAsia="Calibri" w:hAnsi="Arial" w:cs="Arial"/>
                <w:i/>
                <w:iCs/>
              </w:rPr>
            </w:pPr>
          </w:p>
        </w:tc>
      </w:tr>
      <w:tr w:rsidR="00EB3A51" w:rsidRPr="00EB3A51" w14:paraId="71ECA65C" w14:textId="77777777" w:rsidTr="00172700">
        <w:trPr>
          <w:trHeight w:val="527"/>
        </w:trPr>
        <w:tc>
          <w:tcPr>
            <w:tcW w:w="1312" w:type="dxa"/>
          </w:tcPr>
          <w:p w14:paraId="056FB0BE" w14:textId="77777777" w:rsidR="00EB3A51" w:rsidRPr="00EB3A51" w:rsidRDefault="00EB3A51" w:rsidP="00EB3A51">
            <w:pPr>
              <w:contextualSpacing/>
              <w:rPr>
                <w:rFonts w:ascii="Arial" w:eastAsia="Calibri" w:hAnsi="Arial" w:cs="Arial"/>
              </w:rPr>
            </w:pPr>
            <w:r w:rsidRPr="00EB3A51">
              <w:rPr>
                <w:rFonts w:ascii="Arial" w:eastAsia="Calibri" w:hAnsi="Arial" w:cs="Arial"/>
              </w:rPr>
              <w:t xml:space="preserve">Ergibt </w:t>
            </w:r>
          </w:p>
        </w:tc>
        <w:tc>
          <w:tcPr>
            <w:tcW w:w="5018" w:type="dxa"/>
          </w:tcPr>
          <w:p w14:paraId="28DC256B" w14:textId="77777777" w:rsidR="00EB3A51" w:rsidRPr="00EB3A51" w:rsidRDefault="00EB3A51" w:rsidP="00EB3A51">
            <w:pPr>
              <w:contextualSpacing/>
              <w:rPr>
                <w:rFonts w:ascii="Arial" w:eastAsia="Calibri" w:hAnsi="Arial" w:cs="Arial"/>
              </w:rPr>
            </w:pPr>
            <w:r w:rsidRPr="00EB3A51">
              <w:rPr>
                <w:rFonts w:ascii="Arial" w:eastAsia="Calibri" w:hAnsi="Arial" w:cs="Arial"/>
              </w:rPr>
              <w:t>Kalkulierte berücksichtigungsfähige Gesamtkosten</w:t>
            </w:r>
          </w:p>
        </w:tc>
        <w:tc>
          <w:tcPr>
            <w:tcW w:w="2356" w:type="dxa"/>
          </w:tcPr>
          <w:p w14:paraId="20943CC9" w14:textId="2E7FE698" w:rsidR="00EB3A51" w:rsidRPr="00EB3A51" w:rsidRDefault="00EB3A51" w:rsidP="00EB3A51">
            <w:pPr>
              <w:contextualSpacing/>
              <w:rPr>
                <w:rFonts w:ascii="Arial" w:eastAsia="Calibri" w:hAnsi="Arial" w:cs="Arial"/>
                <w:i/>
                <w:iCs/>
              </w:rPr>
            </w:pPr>
          </w:p>
        </w:tc>
      </w:tr>
      <w:tr w:rsidR="00EB3A51" w:rsidRPr="00EB3A51" w14:paraId="73E58D2A" w14:textId="77777777" w:rsidTr="00172700">
        <w:trPr>
          <w:trHeight w:val="269"/>
        </w:trPr>
        <w:tc>
          <w:tcPr>
            <w:tcW w:w="1312" w:type="dxa"/>
          </w:tcPr>
          <w:p w14:paraId="1EB7123B" w14:textId="77777777" w:rsidR="00EB3A51" w:rsidRPr="00EB3A51" w:rsidRDefault="00EB3A51" w:rsidP="00EB3A51">
            <w:pPr>
              <w:contextualSpacing/>
              <w:rPr>
                <w:rFonts w:ascii="Arial" w:eastAsia="Calibri" w:hAnsi="Arial" w:cs="Arial"/>
              </w:rPr>
            </w:pPr>
            <w:r w:rsidRPr="00EB3A51">
              <w:rPr>
                <w:rFonts w:ascii="Arial" w:eastAsia="Calibri" w:hAnsi="Arial" w:cs="Arial"/>
              </w:rPr>
              <w:t>Davon</w:t>
            </w:r>
          </w:p>
        </w:tc>
        <w:tc>
          <w:tcPr>
            <w:tcW w:w="5018" w:type="dxa"/>
          </w:tcPr>
          <w:p w14:paraId="7043302E" w14:textId="77777777" w:rsidR="00EB3A51" w:rsidRPr="00EB3A51" w:rsidRDefault="00EB3A51" w:rsidP="00EB3A51">
            <w:pPr>
              <w:contextualSpacing/>
              <w:rPr>
                <w:rFonts w:ascii="Arial" w:eastAsia="Calibri" w:hAnsi="Arial" w:cs="Arial"/>
              </w:rPr>
            </w:pPr>
            <w:r w:rsidRPr="00EB3A51">
              <w:rPr>
                <w:rFonts w:ascii="Arial" w:eastAsia="Calibri" w:hAnsi="Arial" w:cs="Arial"/>
              </w:rPr>
              <w:t>30 % (40 % bei Denkmalschutz)</w:t>
            </w:r>
          </w:p>
        </w:tc>
        <w:tc>
          <w:tcPr>
            <w:tcW w:w="2356" w:type="dxa"/>
          </w:tcPr>
          <w:p w14:paraId="5C9C513E" w14:textId="7BBE25FD" w:rsidR="00EB3A51" w:rsidRPr="00EB3A51" w:rsidRDefault="00EB3A51" w:rsidP="00EB3A51">
            <w:pPr>
              <w:contextualSpacing/>
              <w:rPr>
                <w:rFonts w:ascii="Arial" w:eastAsia="Calibri" w:hAnsi="Arial" w:cs="Arial"/>
                <w:i/>
                <w:iCs/>
              </w:rPr>
            </w:pPr>
          </w:p>
        </w:tc>
      </w:tr>
      <w:tr w:rsidR="00EB3A51" w:rsidRPr="00EB3A51" w14:paraId="6634EECD" w14:textId="77777777" w:rsidTr="00172700">
        <w:trPr>
          <w:trHeight w:val="269"/>
        </w:trPr>
        <w:tc>
          <w:tcPr>
            <w:tcW w:w="6330" w:type="dxa"/>
            <w:gridSpan w:val="2"/>
          </w:tcPr>
          <w:p w14:paraId="486575B3" w14:textId="6D8D31D8" w:rsidR="00EB3A51" w:rsidRPr="00EB3A51" w:rsidRDefault="00EB3A51" w:rsidP="00EB3A51">
            <w:pPr>
              <w:contextualSpacing/>
              <w:rPr>
                <w:rFonts w:ascii="Arial" w:eastAsia="Calibri" w:hAnsi="Arial" w:cs="Arial"/>
              </w:rPr>
            </w:pPr>
            <w:r w:rsidRPr="00EB3A51">
              <w:rPr>
                <w:rFonts w:ascii="Arial" w:eastAsia="Calibri" w:hAnsi="Arial" w:cs="Arial"/>
              </w:rPr>
              <w:lastRenderedPageBreak/>
              <w:t xml:space="preserve">Höchstgrenze basierend auf Baupreisindexsteigerung Februar </w:t>
            </w:r>
            <w:r w:rsidR="00701D83">
              <w:rPr>
                <w:rFonts w:ascii="Arial" w:eastAsia="Calibri" w:hAnsi="Arial" w:cs="Arial"/>
              </w:rPr>
              <w:t>xx</w:t>
            </w:r>
            <w:r w:rsidRPr="00EB3A51">
              <w:rPr>
                <w:rFonts w:ascii="Arial" w:eastAsia="Calibri" w:hAnsi="Arial" w:cs="Arial"/>
                <w:i/>
                <w:iCs/>
                <w:vertAlign w:val="superscript"/>
              </w:rPr>
              <w:footnoteReference w:id="2"/>
            </w:r>
          </w:p>
        </w:tc>
        <w:tc>
          <w:tcPr>
            <w:tcW w:w="2356" w:type="dxa"/>
          </w:tcPr>
          <w:p w14:paraId="77612E2A" w14:textId="48C453C5" w:rsidR="00EB3A51" w:rsidRPr="00EB3A51" w:rsidRDefault="00EB3A51" w:rsidP="00EB3A51">
            <w:pPr>
              <w:contextualSpacing/>
              <w:rPr>
                <w:rFonts w:ascii="Arial" w:eastAsia="Calibri" w:hAnsi="Arial" w:cs="Arial"/>
                <w:i/>
                <w:iCs/>
              </w:rPr>
            </w:pPr>
          </w:p>
        </w:tc>
      </w:tr>
      <w:tr w:rsidR="00EB3A51" w:rsidRPr="00EB3A51" w14:paraId="7F7F9247" w14:textId="77777777" w:rsidTr="00172700">
        <w:trPr>
          <w:trHeight w:val="540"/>
        </w:trPr>
        <w:tc>
          <w:tcPr>
            <w:tcW w:w="1312" w:type="dxa"/>
          </w:tcPr>
          <w:p w14:paraId="17BA1DE5" w14:textId="77777777" w:rsidR="00EB3A51" w:rsidRPr="00EB3A51" w:rsidRDefault="00EB3A51" w:rsidP="00EB3A51">
            <w:pPr>
              <w:contextualSpacing/>
              <w:rPr>
                <w:rFonts w:ascii="Arial" w:eastAsia="Calibri" w:hAnsi="Arial" w:cs="Arial"/>
                <w:b/>
                <w:bCs/>
              </w:rPr>
            </w:pPr>
            <w:r w:rsidRPr="00EB3A51">
              <w:rPr>
                <w:rFonts w:ascii="Arial" w:eastAsia="Calibri" w:hAnsi="Arial" w:cs="Arial"/>
                <w:b/>
                <w:bCs/>
              </w:rPr>
              <w:t xml:space="preserve">Ergibt </w:t>
            </w:r>
          </w:p>
        </w:tc>
        <w:tc>
          <w:tcPr>
            <w:tcW w:w="5018" w:type="dxa"/>
          </w:tcPr>
          <w:p w14:paraId="5A19917D" w14:textId="77777777" w:rsidR="00EB3A51" w:rsidRPr="00EB3A51" w:rsidRDefault="00EB3A51" w:rsidP="00EB3A51">
            <w:pPr>
              <w:contextualSpacing/>
              <w:rPr>
                <w:rFonts w:ascii="Arial" w:eastAsia="Calibri" w:hAnsi="Arial" w:cs="Arial"/>
                <w:b/>
                <w:bCs/>
              </w:rPr>
            </w:pPr>
            <w:r w:rsidRPr="00EB3A51">
              <w:rPr>
                <w:rFonts w:ascii="Arial" w:eastAsia="Calibri" w:hAnsi="Arial" w:cs="Arial"/>
                <w:b/>
                <w:bCs/>
              </w:rPr>
              <w:t>maximal möglicher Kostenerstattungsbetrag</w:t>
            </w:r>
          </w:p>
        </w:tc>
        <w:tc>
          <w:tcPr>
            <w:tcW w:w="2356" w:type="dxa"/>
          </w:tcPr>
          <w:p w14:paraId="73181F8E" w14:textId="77777777" w:rsidR="00EB3A51" w:rsidRPr="00EB3A51" w:rsidRDefault="00EB3A51" w:rsidP="00EB3A51">
            <w:pPr>
              <w:contextualSpacing/>
              <w:rPr>
                <w:rFonts w:ascii="Arial" w:eastAsia="Calibri" w:hAnsi="Arial" w:cs="Arial"/>
                <w:b/>
                <w:bCs/>
                <w:i/>
                <w:iCs/>
              </w:rPr>
            </w:pPr>
          </w:p>
        </w:tc>
      </w:tr>
    </w:tbl>
    <w:p w14:paraId="5C1BAC32" w14:textId="77777777" w:rsidR="00EB3A51" w:rsidRPr="00EB3A51" w:rsidRDefault="00EB3A51" w:rsidP="00EB3A51">
      <w:pPr>
        <w:ind w:left="720"/>
        <w:contextualSpacing/>
        <w:rPr>
          <w:rFonts w:ascii="Arial" w:eastAsia="Calibri" w:hAnsi="Arial" w:cs="Arial"/>
        </w:rPr>
      </w:pPr>
    </w:p>
    <w:p w14:paraId="2CA9E47D" w14:textId="77777777" w:rsidR="00EB3A51" w:rsidRPr="00EB3A51" w:rsidRDefault="00EB3A51" w:rsidP="00EB3A51">
      <w:pPr>
        <w:numPr>
          <w:ilvl w:val="0"/>
          <w:numId w:val="3"/>
        </w:numPr>
        <w:spacing w:before="240"/>
        <w:ind w:left="714" w:hanging="357"/>
        <w:rPr>
          <w:rFonts w:ascii="Arial" w:eastAsia="Calibri" w:hAnsi="Arial" w:cs="Arial"/>
        </w:rPr>
      </w:pPr>
      <w:r w:rsidRPr="00EB3A51">
        <w:rPr>
          <w:rFonts w:ascii="Arial" w:eastAsia="Calibri" w:hAnsi="Arial" w:cs="Arial"/>
        </w:rPr>
        <w:t xml:space="preserve">Der endgültige Kostenerstattungsbetrag wird nach Abschluss sämtlicher Maßnahmen auf Basis der tatsächlichen Kosten ermittelt. Liegen die tatsächlichen Kosten der Modernisierungs- und Instandsetzungsmaßnahmen höher als unter § 1 Absatz 1 angegeben, werden sie insoweit nur bis zu der dort benannten Gesamtsumme bei der Berechnung des Kostenerstattungsbetrages berücksichtigt. </w:t>
      </w:r>
    </w:p>
    <w:p w14:paraId="0CAF5F96" w14:textId="77777777" w:rsidR="00EB3A51" w:rsidRPr="00EB3A51" w:rsidRDefault="00EB3A51" w:rsidP="00EB3A51">
      <w:pPr>
        <w:numPr>
          <w:ilvl w:val="0"/>
          <w:numId w:val="3"/>
        </w:numPr>
        <w:spacing w:before="240"/>
        <w:ind w:left="714" w:hanging="357"/>
        <w:rPr>
          <w:rFonts w:ascii="Arial" w:eastAsia="Calibri" w:hAnsi="Arial" w:cs="Arial"/>
        </w:rPr>
      </w:pPr>
      <w:r w:rsidRPr="00EB3A51">
        <w:rPr>
          <w:rFonts w:ascii="Arial" w:eastAsia="Calibri" w:hAnsi="Arial" w:cs="Arial"/>
        </w:rPr>
        <w:t xml:space="preserve">Änderungen bei Kosten oder Maßnahmen oder Umsetzungszeiträumen, die nicht nur unwesentlich sind, bedürfen eines schriftlichen Änderungsvertrags. Dieser ist abzuschließen, bevor die von der Änderung betroffene Leistung beauftragt wird. </w:t>
      </w:r>
    </w:p>
    <w:p w14:paraId="3EF2BE9B" w14:textId="77777777" w:rsidR="00EB3A51" w:rsidRPr="00EB3A51" w:rsidRDefault="00EB3A51" w:rsidP="00EB3A51">
      <w:pPr>
        <w:spacing w:before="240"/>
        <w:ind w:left="714"/>
        <w:rPr>
          <w:rFonts w:ascii="Arial" w:eastAsia="Calibri" w:hAnsi="Arial" w:cs="Arial"/>
        </w:rPr>
      </w:pPr>
    </w:p>
    <w:p w14:paraId="0187143B" w14:textId="77777777" w:rsidR="00EB3A51" w:rsidRPr="00EB3A51" w:rsidRDefault="00EB3A51" w:rsidP="00EB3A51">
      <w:pPr>
        <w:jc w:val="center"/>
        <w:rPr>
          <w:rFonts w:ascii="Arial" w:eastAsia="Calibri" w:hAnsi="Arial" w:cs="Arial"/>
          <w:b/>
          <w:bCs/>
        </w:rPr>
      </w:pPr>
      <w:r w:rsidRPr="00EB3A51">
        <w:rPr>
          <w:rFonts w:ascii="Arial" w:eastAsia="Calibri" w:hAnsi="Arial" w:cs="Arial"/>
          <w:b/>
          <w:bCs/>
        </w:rPr>
        <w:t xml:space="preserve">§ 3 </w:t>
      </w:r>
    </w:p>
    <w:p w14:paraId="361FDFB2" w14:textId="77777777" w:rsidR="00EB3A51" w:rsidRPr="00EB3A51" w:rsidRDefault="00EB3A51" w:rsidP="00EB3A51">
      <w:pPr>
        <w:jc w:val="center"/>
        <w:rPr>
          <w:rFonts w:ascii="Arial" w:eastAsia="Calibri" w:hAnsi="Arial" w:cs="Arial"/>
          <w:b/>
          <w:bCs/>
        </w:rPr>
      </w:pPr>
      <w:r w:rsidRPr="00EB3A51">
        <w:rPr>
          <w:rFonts w:ascii="Arial" w:eastAsia="Calibri" w:hAnsi="Arial" w:cs="Arial"/>
          <w:b/>
          <w:bCs/>
        </w:rPr>
        <w:t xml:space="preserve">Durchführung und Auszahlung </w:t>
      </w:r>
    </w:p>
    <w:p w14:paraId="7FD57558" w14:textId="77777777" w:rsidR="00EB3A51" w:rsidRPr="00EB3A51" w:rsidRDefault="00EB3A51" w:rsidP="00EB3A51">
      <w:pPr>
        <w:numPr>
          <w:ilvl w:val="0"/>
          <w:numId w:val="4"/>
        </w:numPr>
        <w:spacing w:before="240"/>
        <w:ind w:left="714" w:hanging="357"/>
        <w:rPr>
          <w:rFonts w:ascii="Arial" w:eastAsia="Calibri" w:hAnsi="Arial" w:cs="Arial"/>
        </w:rPr>
      </w:pPr>
      <w:r w:rsidRPr="00EB3A51">
        <w:rPr>
          <w:rFonts w:ascii="Arial" w:eastAsia="Calibri" w:hAnsi="Arial" w:cs="Arial"/>
        </w:rPr>
        <w:t xml:space="preserve">Die Maßnahmen gem. § 1 sind wirtschaftlich durchzuführen. Dazu gehört in der Regel insbesondere ein Vergleich mehrerer Angebote und die Auswahl des Angebots mit dem besten Preis-Leistungs-Verhältnis. </w:t>
      </w:r>
    </w:p>
    <w:p w14:paraId="3B03B9CA" w14:textId="77777777" w:rsidR="00EB3A51" w:rsidRPr="00EB3A51" w:rsidRDefault="00EB3A51" w:rsidP="00EB3A51">
      <w:pPr>
        <w:numPr>
          <w:ilvl w:val="0"/>
          <w:numId w:val="4"/>
        </w:numPr>
        <w:spacing w:before="120"/>
        <w:ind w:left="714" w:hanging="357"/>
        <w:rPr>
          <w:rFonts w:ascii="Arial" w:eastAsia="Calibri" w:hAnsi="Arial" w:cs="Arial"/>
        </w:rPr>
      </w:pPr>
      <w:r w:rsidRPr="00EB3A51">
        <w:rPr>
          <w:rFonts w:ascii="Arial" w:eastAsia="Calibri" w:hAnsi="Arial" w:cs="Arial"/>
        </w:rPr>
        <w:t>Auszahlung (</w:t>
      </w:r>
      <w:r w:rsidRPr="00EB3A51">
        <w:rPr>
          <w:rFonts w:ascii="Arial" w:eastAsia="Calibri" w:hAnsi="Arial" w:cs="Arial"/>
          <w:i/>
          <w:iCs/>
        </w:rPr>
        <w:t>individuelle Vereinbarungen unter Berücksichtigung der kommunalen und privaten Finanzlage</w:t>
      </w:r>
      <w:r w:rsidRPr="00EB3A51">
        <w:rPr>
          <w:rFonts w:ascii="Arial" w:eastAsia="Calibri" w:hAnsi="Arial" w:cs="Arial"/>
        </w:rPr>
        <w:t xml:space="preserve">): </w:t>
      </w:r>
    </w:p>
    <w:p w14:paraId="18FB47F0" w14:textId="192E1CD5" w:rsidR="00EB3A51" w:rsidRPr="00EB3A51" w:rsidRDefault="00EB3A51" w:rsidP="00EB3A51">
      <w:pPr>
        <w:spacing w:before="120"/>
        <w:ind w:left="714"/>
        <w:rPr>
          <w:rFonts w:ascii="Arial" w:eastAsia="Calibri" w:hAnsi="Arial" w:cs="Arial"/>
        </w:rPr>
      </w:pPr>
      <w:r w:rsidRPr="00EB3A51">
        <w:rPr>
          <w:rFonts w:ascii="Arial" w:eastAsia="Calibri" w:hAnsi="Arial" w:cs="Arial"/>
        </w:rPr>
        <w:t xml:space="preserve">Die Kostenerstattung wird anteilig nach Baufortschritt in </w:t>
      </w:r>
      <w:r w:rsidR="00B7273C">
        <w:rPr>
          <w:rFonts w:ascii="Arial" w:eastAsia="Calibri" w:hAnsi="Arial" w:cs="Arial"/>
          <w:i/>
          <w:iCs/>
        </w:rPr>
        <w:t>x</w:t>
      </w:r>
      <w:r w:rsidRPr="00EB3A51">
        <w:rPr>
          <w:rFonts w:ascii="Arial" w:eastAsia="Calibri" w:hAnsi="Arial" w:cs="Arial"/>
        </w:rPr>
        <w:t xml:space="preserve"> Teilzahlungen ausgezahlt: nach Abschluss der Maßnahme </w:t>
      </w:r>
      <w:r w:rsidR="00B7273C">
        <w:rPr>
          <w:rFonts w:ascii="Arial" w:eastAsia="Calibri" w:hAnsi="Arial" w:cs="Arial"/>
        </w:rPr>
        <w:t>x</w:t>
      </w:r>
      <w:r w:rsidRPr="00EB3A51">
        <w:rPr>
          <w:rFonts w:ascii="Arial" w:eastAsia="Calibri" w:hAnsi="Arial" w:cs="Arial"/>
        </w:rPr>
        <w:t xml:space="preserve"> (kalkuliert in </w:t>
      </w:r>
      <w:r w:rsidR="00B7273C">
        <w:rPr>
          <w:rFonts w:ascii="Arial" w:eastAsia="Calibri" w:hAnsi="Arial" w:cs="Arial"/>
        </w:rPr>
        <w:t>…</w:t>
      </w:r>
      <w:r w:rsidRPr="00EB3A51">
        <w:rPr>
          <w:rFonts w:ascii="Arial" w:eastAsia="Calibri" w:hAnsi="Arial" w:cs="Arial"/>
        </w:rPr>
        <w:t xml:space="preserve">), nach Abschluss der Maßnahme </w:t>
      </w:r>
      <w:r w:rsidR="00B7273C">
        <w:rPr>
          <w:rFonts w:ascii="Arial" w:eastAsia="Calibri" w:hAnsi="Arial" w:cs="Arial"/>
        </w:rPr>
        <w:t>y</w:t>
      </w:r>
      <w:r w:rsidRPr="00EB3A51">
        <w:rPr>
          <w:rFonts w:ascii="Arial" w:eastAsia="Calibri" w:hAnsi="Arial" w:cs="Arial"/>
        </w:rPr>
        <w:t xml:space="preserve"> (kalkuliert in </w:t>
      </w:r>
      <w:r w:rsidR="00B7273C">
        <w:rPr>
          <w:rFonts w:ascii="Arial" w:eastAsia="Calibri" w:hAnsi="Arial" w:cs="Arial"/>
        </w:rPr>
        <w:t>…</w:t>
      </w:r>
      <w:r w:rsidRPr="00EB3A51">
        <w:rPr>
          <w:rFonts w:ascii="Arial" w:eastAsia="Calibri" w:hAnsi="Arial" w:cs="Arial"/>
        </w:rPr>
        <w:t xml:space="preserve">) und nach Abschluss der Maßnahme </w:t>
      </w:r>
      <w:r w:rsidR="00B7273C">
        <w:rPr>
          <w:rFonts w:ascii="Arial" w:eastAsia="Calibri" w:hAnsi="Arial" w:cs="Arial"/>
        </w:rPr>
        <w:t>x</w:t>
      </w:r>
      <w:r w:rsidRPr="00EB3A51">
        <w:rPr>
          <w:rFonts w:ascii="Arial" w:eastAsia="Calibri" w:hAnsi="Arial" w:cs="Arial"/>
        </w:rPr>
        <w:t xml:space="preserve"> im Zuge der (Schluss-)Abrechnung (kalkuliert </w:t>
      </w:r>
      <w:proofErr w:type="spellStart"/>
      <w:r w:rsidR="00B7273C">
        <w:rPr>
          <w:rFonts w:ascii="Arial" w:eastAsia="Calibri" w:hAnsi="Arial" w:cs="Arial"/>
          <w:i/>
          <w:iCs/>
        </w:rPr>
        <w:t>xxxx</w:t>
      </w:r>
      <w:proofErr w:type="spellEnd"/>
      <w:r w:rsidRPr="00EB3A51">
        <w:rPr>
          <w:rFonts w:ascii="Arial" w:eastAsia="Calibri" w:hAnsi="Arial" w:cs="Arial"/>
        </w:rPr>
        <w:t xml:space="preserve">). </w:t>
      </w:r>
      <w:r w:rsidRPr="00EB3A51">
        <w:rPr>
          <w:rFonts w:ascii="Arial" w:eastAsia="Calibri" w:hAnsi="Arial" w:cs="Arial"/>
          <w:i/>
          <w:iCs/>
        </w:rPr>
        <w:t>/ Alternativ: Der Kostenerstattungsbetrag wird einmalig nach Abschluss sämtlicher Maßnahmen ausgezahlt</w:t>
      </w:r>
      <w:r w:rsidRPr="00EB3A51">
        <w:rPr>
          <w:rFonts w:ascii="Arial" w:eastAsia="Calibri" w:hAnsi="Arial" w:cs="Arial"/>
        </w:rPr>
        <w:t>. Für die Auszahlung sind die Rechnungen und ein Zahlungsnachweis bei der Kommune vorzulegen.</w:t>
      </w:r>
    </w:p>
    <w:p w14:paraId="7B037596" w14:textId="77777777" w:rsidR="00EB3A51" w:rsidRPr="00EB3A51" w:rsidRDefault="00EB3A51" w:rsidP="00EB3A51">
      <w:pPr>
        <w:spacing w:before="120"/>
        <w:ind w:left="714"/>
        <w:rPr>
          <w:rFonts w:ascii="Arial" w:eastAsia="Calibri" w:hAnsi="Arial" w:cs="Arial"/>
        </w:rPr>
      </w:pPr>
      <w:r w:rsidRPr="00EB3A51">
        <w:rPr>
          <w:rFonts w:ascii="Arial" w:eastAsia="Calibri" w:hAnsi="Arial" w:cs="Arial"/>
        </w:rPr>
        <w:t xml:space="preserve">Der Kostenerstattungsbetrag wird auf folgendes Konto der Eigentümerin/ des Eigentümers überwiesen: </w:t>
      </w:r>
      <w:r w:rsidRPr="00EB3A51">
        <w:rPr>
          <w:rFonts w:ascii="Arial" w:eastAsia="Calibri" w:hAnsi="Arial" w:cs="Arial"/>
          <w:i/>
          <w:iCs/>
        </w:rPr>
        <w:t>(Kreditinstitut, IBAN)</w:t>
      </w:r>
      <w:r w:rsidRPr="00EB3A51">
        <w:rPr>
          <w:rFonts w:ascii="Arial" w:eastAsia="Calibri" w:hAnsi="Arial" w:cs="Arial"/>
        </w:rPr>
        <w:t xml:space="preserve"> </w:t>
      </w:r>
    </w:p>
    <w:p w14:paraId="4EC2EC8F" w14:textId="2547C252" w:rsidR="00EB3A51" w:rsidRPr="00EB3A51" w:rsidRDefault="00EB3A51" w:rsidP="00EB3A51">
      <w:pPr>
        <w:numPr>
          <w:ilvl w:val="0"/>
          <w:numId w:val="4"/>
        </w:numPr>
        <w:spacing w:before="120"/>
        <w:ind w:left="714" w:hanging="357"/>
        <w:rPr>
          <w:rFonts w:ascii="Arial" w:eastAsia="Calibri" w:hAnsi="Arial" w:cs="Arial"/>
        </w:rPr>
      </w:pPr>
      <w:r w:rsidRPr="00EB3A51">
        <w:rPr>
          <w:rFonts w:ascii="Arial" w:eastAsia="Calibri" w:hAnsi="Arial" w:cs="Arial"/>
        </w:rPr>
        <w:t xml:space="preserve">Spätestens drei Monate nach Abschluss der gesamten Maßnahmen, somit spätestens zum </w:t>
      </w:r>
      <w:proofErr w:type="spellStart"/>
      <w:r w:rsidR="00B7273C">
        <w:rPr>
          <w:rFonts w:ascii="Arial" w:eastAsia="Calibri" w:hAnsi="Arial" w:cs="Arial"/>
          <w:i/>
          <w:iCs/>
        </w:rPr>
        <w:t>xx.</w:t>
      </w:r>
      <w:proofErr w:type="gramStart"/>
      <w:r w:rsidR="00B7273C">
        <w:rPr>
          <w:rFonts w:ascii="Arial" w:eastAsia="Calibri" w:hAnsi="Arial" w:cs="Arial"/>
          <w:i/>
          <w:iCs/>
        </w:rPr>
        <w:t>xx.xxxx</w:t>
      </w:r>
      <w:proofErr w:type="spellEnd"/>
      <w:proofErr w:type="gramEnd"/>
      <w:r w:rsidRPr="00EB3A51">
        <w:rPr>
          <w:rFonts w:ascii="Arial" w:eastAsia="Calibri" w:hAnsi="Arial" w:cs="Arial"/>
        </w:rPr>
        <w:t>, weist die Eigentümerin/ der Eigentümer gegenüber der Kommune die tatsächlich entstanden Kosten durch Einreichung der (ggf. noch ausstehenden) Rechnungen nach und legt einen kurzen Bericht zu den durchgeführten Maßnahmen inklusive Fotos vom modernisierten Zustand vor.</w:t>
      </w:r>
    </w:p>
    <w:p w14:paraId="26FA0789" w14:textId="77777777" w:rsidR="00EB3A51" w:rsidRPr="00EB3A51" w:rsidRDefault="00EB3A51" w:rsidP="00EB3A51">
      <w:pPr>
        <w:numPr>
          <w:ilvl w:val="0"/>
          <w:numId w:val="4"/>
        </w:numPr>
        <w:spacing w:before="120"/>
        <w:ind w:left="714" w:hanging="357"/>
        <w:rPr>
          <w:rFonts w:ascii="Arial" w:eastAsia="Calibri" w:hAnsi="Arial" w:cs="Arial"/>
        </w:rPr>
      </w:pPr>
      <w:r w:rsidRPr="00EB3A51">
        <w:rPr>
          <w:rFonts w:ascii="Arial" w:eastAsia="Calibri" w:hAnsi="Arial" w:cs="Arial"/>
        </w:rPr>
        <w:t xml:space="preserve">Nach Abschluss der Maßnahmen erfolgt in der Regel eine Abnahme vor Ort durch die Kommune. Die Eigentümerin/ der Eigentümer wirkt entsprechend mit und gewährt für die Abnahme den erforderlichen Zutritt zu der baulichen Anlage.  </w:t>
      </w:r>
    </w:p>
    <w:p w14:paraId="60FFE796" w14:textId="77777777" w:rsidR="00EB3A51" w:rsidRPr="00EB3A51" w:rsidRDefault="00EB3A51" w:rsidP="00EB3A51">
      <w:pPr>
        <w:numPr>
          <w:ilvl w:val="0"/>
          <w:numId w:val="4"/>
        </w:numPr>
        <w:spacing w:before="120"/>
        <w:ind w:left="714" w:hanging="357"/>
        <w:rPr>
          <w:rFonts w:ascii="Arial" w:eastAsia="Calibri" w:hAnsi="Arial" w:cs="Arial"/>
        </w:rPr>
      </w:pPr>
      <w:r w:rsidRPr="00EB3A51">
        <w:rPr>
          <w:rFonts w:ascii="Arial" w:eastAsia="Calibri" w:hAnsi="Arial" w:cs="Arial"/>
        </w:rPr>
        <w:t xml:space="preserve">Die Kommune ermittelt den endgültigen Kostenerstattungsbetrag auf Grundlage der eingereichten und geprüften Unterlagen. Der endgültige Kostenerstattungsbetrag wird durch einseitige Erklärung der Kommune festgesetzt. </w:t>
      </w:r>
    </w:p>
    <w:p w14:paraId="54645702" w14:textId="77777777" w:rsidR="00EB3A51" w:rsidRPr="00EB3A51" w:rsidRDefault="00EB3A51" w:rsidP="00EB3A51">
      <w:pPr>
        <w:spacing w:before="120"/>
        <w:ind w:left="714"/>
        <w:rPr>
          <w:rFonts w:ascii="Arial" w:eastAsia="Calibri" w:hAnsi="Arial" w:cs="Arial"/>
        </w:rPr>
      </w:pPr>
      <w:r w:rsidRPr="00EB3A51">
        <w:rPr>
          <w:rFonts w:ascii="Arial" w:eastAsia="Calibri" w:hAnsi="Arial" w:cs="Arial"/>
        </w:rPr>
        <w:lastRenderedPageBreak/>
        <w:t xml:space="preserve">Es erfolgt eine eventuelle Schlussauszahlung an die Eigentümerin/ den Eigentümer. </w:t>
      </w:r>
    </w:p>
    <w:p w14:paraId="286AC8AF" w14:textId="77777777" w:rsidR="00EB3A51" w:rsidRPr="00EB3A51" w:rsidRDefault="00EB3A51" w:rsidP="00EB3A51">
      <w:pPr>
        <w:spacing w:before="120"/>
        <w:ind w:left="714"/>
        <w:rPr>
          <w:rFonts w:ascii="Arial" w:eastAsia="Calibri" w:hAnsi="Arial" w:cs="Arial"/>
        </w:rPr>
      </w:pPr>
      <w:r w:rsidRPr="00EB3A51">
        <w:rPr>
          <w:rFonts w:ascii="Arial" w:eastAsia="Calibri" w:hAnsi="Arial" w:cs="Arial"/>
        </w:rPr>
        <w:t xml:space="preserve">Sofern die bereits ausgezahlten Mittel höher sind als der abschließende Kostenerstattungsbetrag, hat die Eigentümerin/ der Eigentümer die Überzahlung innerhalb eines Monats nach Aufforderung der Kommune an diese zurückzuzahlen. Sollte die Überzahlung auf bewusst unrichtigen Angaben der Eigentümerin/ des Eigentümers beruhen, ist der Betrag vom Tag der Auszahlung an mit 5 % über dem jeweiligen Basiszinssatz gem. § 247 BGB zu verzinsen. </w:t>
      </w:r>
    </w:p>
    <w:p w14:paraId="23A1BD10" w14:textId="77777777" w:rsidR="00EB3A51" w:rsidRPr="00EB3A51" w:rsidRDefault="00EB3A51" w:rsidP="00EB3A51">
      <w:pPr>
        <w:spacing w:before="120"/>
        <w:jc w:val="center"/>
        <w:rPr>
          <w:rFonts w:ascii="Arial" w:eastAsia="Calibri" w:hAnsi="Arial" w:cs="Arial"/>
          <w:b/>
          <w:bCs/>
        </w:rPr>
      </w:pPr>
      <w:r w:rsidRPr="00EB3A51">
        <w:rPr>
          <w:rFonts w:ascii="Arial" w:eastAsia="Calibri" w:hAnsi="Arial" w:cs="Arial"/>
          <w:b/>
          <w:bCs/>
        </w:rPr>
        <w:t>§ 4</w:t>
      </w:r>
    </w:p>
    <w:p w14:paraId="0EDEE056" w14:textId="77777777" w:rsidR="00EB3A51" w:rsidRPr="00EB3A51" w:rsidRDefault="00EB3A51" w:rsidP="00EB3A51">
      <w:pPr>
        <w:spacing w:before="120"/>
        <w:jc w:val="center"/>
        <w:rPr>
          <w:rFonts w:ascii="Arial" w:eastAsia="Calibri" w:hAnsi="Arial" w:cs="Arial"/>
        </w:rPr>
      </w:pPr>
      <w:r w:rsidRPr="00EB3A51">
        <w:rPr>
          <w:rFonts w:ascii="Arial" w:eastAsia="Calibri" w:hAnsi="Arial" w:cs="Arial"/>
          <w:b/>
          <w:bCs/>
        </w:rPr>
        <w:t>Pflichten der Eigentümerin/ des Eigentümers</w:t>
      </w:r>
    </w:p>
    <w:p w14:paraId="17510EB3" w14:textId="77777777" w:rsidR="00EB3A51" w:rsidRPr="00EB3A51" w:rsidRDefault="00EB3A51" w:rsidP="00EB3A51">
      <w:pPr>
        <w:numPr>
          <w:ilvl w:val="0"/>
          <w:numId w:val="5"/>
        </w:numPr>
        <w:spacing w:before="120"/>
        <w:contextualSpacing/>
        <w:rPr>
          <w:rFonts w:ascii="Arial" w:eastAsia="Calibri" w:hAnsi="Arial" w:cs="Arial"/>
        </w:rPr>
      </w:pPr>
      <w:r w:rsidRPr="00EB3A51">
        <w:rPr>
          <w:rFonts w:ascii="Arial" w:eastAsia="Calibri" w:hAnsi="Arial" w:cs="Arial"/>
        </w:rPr>
        <w:t xml:space="preserve">Die Durchführung der Maßnahme liegt ungeachtet des beabsichtigten Einsatzes auch öffentlicher Mittel ausschließlich in der Eigenverantwortung der Eigentümerin/ des Eigentümers. Das Einholen von möglicherweise erforderlichen Genehmigungen, versicherungsrechtliche Anforderungen etc. sind von diesem Vertrag nicht berührt; es besteht auch keine Beratungspflicht der Kommune. </w:t>
      </w:r>
    </w:p>
    <w:p w14:paraId="1BAD9922" w14:textId="77777777" w:rsidR="00EB3A51" w:rsidRPr="00EB3A51" w:rsidRDefault="00EB3A51" w:rsidP="00EB3A51">
      <w:pPr>
        <w:numPr>
          <w:ilvl w:val="0"/>
          <w:numId w:val="5"/>
        </w:numPr>
        <w:spacing w:before="240"/>
        <w:ind w:left="714" w:hanging="357"/>
        <w:rPr>
          <w:rFonts w:ascii="Arial" w:eastAsia="Calibri" w:hAnsi="Arial" w:cs="Arial"/>
        </w:rPr>
      </w:pPr>
      <w:r w:rsidRPr="00EB3A51">
        <w:rPr>
          <w:rFonts w:ascii="Arial" w:eastAsia="Calibri" w:hAnsi="Arial" w:cs="Arial"/>
        </w:rPr>
        <w:t xml:space="preserve">Nach Abschluss der Modernisierung ist eine Plakette anzubringen, die auf den Einsatz öffentlicher Mittel hinweist. Die Plakette wird von der Kommune kostenfrei zur Verfügung gestellt. </w:t>
      </w:r>
      <w:r w:rsidRPr="00EB3A51">
        <w:rPr>
          <w:rFonts w:ascii="Arial" w:eastAsia="Calibri" w:hAnsi="Arial" w:cs="Arial"/>
          <w:i/>
          <w:iCs/>
        </w:rPr>
        <w:t>(Sofern zutreffend, Maßstab: verpflichtend aufzunehmen bei nicht nur geringen öffentlichen Mitteln)</w:t>
      </w:r>
    </w:p>
    <w:p w14:paraId="6DD8785A" w14:textId="77777777" w:rsidR="00EB3A51" w:rsidRPr="00EB3A51" w:rsidRDefault="00EB3A51" w:rsidP="00EB3A51">
      <w:pPr>
        <w:numPr>
          <w:ilvl w:val="0"/>
          <w:numId w:val="5"/>
        </w:numPr>
        <w:spacing w:before="240"/>
        <w:ind w:left="714" w:hanging="357"/>
        <w:rPr>
          <w:rFonts w:ascii="Arial" w:eastAsia="Calibri" w:hAnsi="Arial" w:cs="Arial"/>
        </w:rPr>
      </w:pPr>
      <w:r w:rsidRPr="00EB3A51">
        <w:rPr>
          <w:rFonts w:ascii="Arial" w:eastAsia="Calibri" w:hAnsi="Arial" w:cs="Arial"/>
        </w:rPr>
        <w:t xml:space="preserve">Die Zweckbindungsfrist gem. § 8 Absatz 1 der Modernisierungsrichtlinie (s. Anlage x) beträgt x Jahre. </w:t>
      </w:r>
      <w:r w:rsidRPr="00EB3A51">
        <w:rPr>
          <w:rFonts w:ascii="Arial" w:eastAsia="Calibri" w:hAnsi="Arial" w:cs="Arial"/>
          <w:i/>
          <w:iCs/>
        </w:rPr>
        <w:t>(Maßstab: in der Regel mindestens zehn Jahre, je nach Höhe des Kostenerstattungsbetrags, des Nutzungszwecks und der Eigentumssituation ist eine längere Zweckbindungsfrist angezeigt.)</w:t>
      </w:r>
    </w:p>
    <w:p w14:paraId="248E0E15" w14:textId="77777777" w:rsidR="00EB3A51" w:rsidRPr="00EB3A51" w:rsidRDefault="00EB3A51" w:rsidP="00EB3A51">
      <w:pPr>
        <w:spacing w:before="240"/>
        <w:jc w:val="center"/>
        <w:rPr>
          <w:rFonts w:ascii="Arial" w:eastAsia="Calibri" w:hAnsi="Arial" w:cs="Arial"/>
          <w:b/>
          <w:bCs/>
        </w:rPr>
      </w:pPr>
      <w:r w:rsidRPr="00EB3A51">
        <w:rPr>
          <w:rFonts w:ascii="Arial" w:eastAsia="Calibri" w:hAnsi="Arial" w:cs="Arial"/>
          <w:b/>
          <w:bCs/>
        </w:rPr>
        <w:t>§ 5</w:t>
      </w:r>
    </w:p>
    <w:p w14:paraId="78BEF8FE" w14:textId="77777777" w:rsidR="00EB3A51" w:rsidRPr="00EB3A51" w:rsidRDefault="00EB3A51" w:rsidP="00EB3A51">
      <w:pPr>
        <w:spacing w:before="240"/>
        <w:jc w:val="center"/>
        <w:rPr>
          <w:rFonts w:ascii="Arial" w:eastAsia="Calibri" w:hAnsi="Arial" w:cs="Arial"/>
          <w:b/>
          <w:bCs/>
        </w:rPr>
      </w:pPr>
      <w:r w:rsidRPr="00EB3A51">
        <w:rPr>
          <w:rFonts w:ascii="Arial" w:eastAsia="Calibri" w:hAnsi="Arial" w:cs="Arial"/>
          <w:b/>
          <w:bCs/>
        </w:rPr>
        <w:t>Kündigung des Vertrags</w:t>
      </w:r>
    </w:p>
    <w:p w14:paraId="51631F69" w14:textId="77777777" w:rsidR="00EB3A51" w:rsidRPr="00EB3A51" w:rsidRDefault="00EB3A51" w:rsidP="00F100D2">
      <w:pPr>
        <w:numPr>
          <w:ilvl w:val="0"/>
          <w:numId w:val="6"/>
        </w:numPr>
        <w:spacing w:before="240"/>
        <w:ind w:left="714" w:hanging="357"/>
        <w:rPr>
          <w:rFonts w:ascii="Arial" w:eastAsia="Calibri" w:hAnsi="Arial" w:cs="Arial"/>
        </w:rPr>
      </w:pPr>
      <w:r w:rsidRPr="00EB3A51">
        <w:rPr>
          <w:rFonts w:ascii="Arial" w:eastAsia="Calibri" w:hAnsi="Arial" w:cs="Arial"/>
        </w:rPr>
        <w:t xml:space="preserve">Der Vertrag kann von beiden Vertragsparteien nur aus wichtigem Grund gekündigt werden. Als wichtiger Grund gilt insbesondere, dass einer der Vertragsparteien die ihr aufgrund dieses Vertrags obliegenden Hauptleistungspflichten nicht erfüllt oder dass die Eigentümerin/ der Eigentümer bewusst unrichtige Angaben in den zur Berechnung der Kostenerstattung maßgeblichen Unterlagen gemacht hat oder dass sich die Durchführung der vereinbarten Maßnahmen im Ganzen als objektiv undurchführbar oder als wirtschaftlich nicht vertretbar erweist. § 60 VwVfG </w:t>
      </w:r>
      <w:bookmarkStart w:id="2" w:name="_Hlk216185232"/>
      <w:r w:rsidRPr="00EB3A51">
        <w:rPr>
          <w:rFonts w:ascii="Arial" w:eastAsia="Calibri" w:hAnsi="Arial" w:cs="Arial"/>
        </w:rPr>
        <w:t xml:space="preserve">i. V. m. § 1 </w:t>
      </w:r>
      <w:proofErr w:type="spellStart"/>
      <w:r w:rsidRPr="00EB3A51">
        <w:rPr>
          <w:rFonts w:ascii="Arial" w:eastAsia="Calibri" w:hAnsi="Arial" w:cs="Arial"/>
        </w:rPr>
        <w:t>NVwVfG</w:t>
      </w:r>
      <w:proofErr w:type="spellEnd"/>
      <w:r w:rsidRPr="00EB3A51">
        <w:rPr>
          <w:rFonts w:ascii="Arial" w:eastAsia="Calibri" w:hAnsi="Arial" w:cs="Arial"/>
        </w:rPr>
        <w:t xml:space="preserve"> </w:t>
      </w:r>
      <w:bookmarkEnd w:id="2"/>
      <w:r w:rsidRPr="00EB3A51">
        <w:rPr>
          <w:rFonts w:ascii="Arial" w:eastAsia="Calibri" w:hAnsi="Arial" w:cs="Arial"/>
        </w:rPr>
        <w:t xml:space="preserve">bleibt unberührt. </w:t>
      </w:r>
    </w:p>
    <w:p w14:paraId="62B8D1CA" w14:textId="77777777" w:rsidR="00EB3A51" w:rsidRPr="00EB3A51" w:rsidRDefault="00EB3A51" w:rsidP="00F100D2">
      <w:pPr>
        <w:numPr>
          <w:ilvl w:val="0"/>
          <w:numId w:val="6"/>
        </w:numPr>
        <w:spacing w:before="240"/>
        <w:ind w:left="714" w:hanging="357"/>
        <w:rPr>
          <w:rFonts w:ascii="Arial" w:eastAsia="Calibri" w:hAnsi="Arial" w:cs="Arial"/>
        </w:rPr>
      </w:pPr>
      <w:r w:rsidRPr="00EB3A51">
        <w:rPr>
          <w:rFonts w:ascii="Arial" w:eastAsia="Calibri" w:hAnsi="Arial" w:cs="Arial"/>
        </w:rPr>
        <w:t xml:space="preserve">Erfolgt die Kündigung aufgrund von Umständen, die die Eigentümerin/ der Eigentümer nicht zu vertreten hat, so erhält sie/ er eine anteilige Erstattung der entstandenen Kosten gem. § 1, die ihr/ ihm im Vertrauen auf die Durchführung des Vertrags tatsächlich entstanden sind. Entstandene Vorteile sind anzurechnen. </w:t>
      </w:r>
    </w:p>
    <w:p w14:paraId="675519A2" w14:textId="77777777" w:rsidR="00EB3A51" w:rsidRPr="00EB3A51" w:rsidRDefault="00EB3A51" w:rsidP="00EB3A51">
      <w:pPr>
        <w:numPr>
          <w:ilvl w:val="0"/>
          <w:numId w:val="6"/>
        </w:numPr>
        <w:spacing w:before="240"/>
        <w:contextualSpacing/>
        <w:rPr>
          <w:rFonts w:ascii="Arial" w:eastAsia="Calibri" w:hAnsi="Arial" w:cs="Arial"/>
        </w:rPr>
      </w:pPr>
      <w:r w:rsidRPr="00EB3A51">
        <w:rPr>
          <w:rFonts w:ascii="Arial" w:eastAsia="Calibri" w:hAnsi="Arial" w:cs="Arial"/>
        </w:rPr>
        <w:t xml:space="preserve">Ausgezahlte Kostenerstattungen, die den Erstattungsanspruch überschreiten, sind unverzüglich zurückzuzahlen. Verspätet zurückgezahlte Beträge werden mit 5 % über dem jeweiligen Basiszinssatz gem. § 247 BGB verzinst. </w:t>
      </w:r>
    </w:p>
    <w:p w14:paraId="46C5413B" w14:textId="77777777" w:rsidR="00EB3A51" w:rsidRPr="00EB3A51" w:rsidRDefault="00EB3A51" w:rsidP="00EB3A51">
      <w:pPr>
        <w:spacing w:before="240"/>
        <w:ind w:left="720"/>
        <w:contextualSpacing/>
        <w:rPr>
          <w:rFonts w:ascii="Arial" w:eastAsia="Calibri" w:hAnsi="Arial" w:cs="Arial"/>
        </w:rPr>
      </w:pPr>
    </w:p>
    <w:p w14:paraId="1864450F" w14:textId="18BA45A3" w:rsidR="00EB3A51" w:rsidRDefault="00EB3A51" w:rsidP="00EB3A51">
      <w:pPr>
        <w:spacing w:before="240"/>
        <w:ind w:left="720"/>
        <w:contextualSpacing/>
        <w:rPr>
          <w:rFonts w:ascii="Arial" w:eastAsia="Calibri" w:hAnsi="Arial" w:cs="Arial"/>
        </w:rPr>
      </w:pPr>
    </w:p>
    <w:p w14:paraId="3D0E392F" w14:textId="65B4980A" w:rsidR="00F100D2" w:rsidRDefault="00F100D2" w:rsidP="00EB3A51">
      <w:pPr>
        <w:spacing w:before="240"/>
        <w:ind w:left="720"/>
        <w:contextualSpacing/>
        <w:rPr>
          <w:rFonts w:ascii="Arial" w:eastAsia="Calibri" w:hAnsi="Arial" w:cs="Arial"/>
        </w:rPr>
      </w:pPr>
    </w:p>
    <w:p w14:paraId="5C399AE9" w14:textId="28F8D056" w:rsidR="00F100D2" w:rsidRDefault="00F100D2" w:rsidP="00EB3A51">
      <w:pPr>
        <w:spacing w:before="240"/>
        <w:ind w:left="720"/>
        <w:contextualSpacing/>
        <w:rPr>
          <w:rFonts w:ascii="Arial" w:eastAsia="Calibri" w:hAnsi="Arial" w:cs="Arial"/>
        </w:rPr>
      </w:pPr>
    </w:p>
    <w:p w14:paraId="6C5D3819" w14:textId="77777777" w:rsidR="00F100D2" w:rsidRPr="00EB3A51" w:rsidRDefault="00F100D2" w:rsidP="00EB3A51">
      <w:pPr>
        <w:spacing w:before="240"/>
        <w:ind w:left="720"/>
        <w:contextualSpacing/>
        <w:rPr>
          <w:rFonts w:ascii="Arial" w:eastAsia="Calibri" w:hAnsi="Arial" w:cs="Arial"/>
        </w:rPr>
      </w:pPr>
    </w:p>
    <w:p w14:paraId="59BA1502" w14:textId="77777777" w:rsidR="00EB3A51" w:rsidRPr="00EB3A51" w:rsidRDefault="00EB3A51" w:rsidP="00EB3A51">
      <w:pPr>
        <w:spacing w:before="240"/>
        <w:jc w:val="center"/>
        <w:rPr>
          <w:rFonts w:ascii="Arial" w:eastAsia="Calibri" w:hAnsi="Arial" w:cs="Arial"/>
          <w:b/>
          <w:bCs/>
        </w:rPr>
      </w:pPr>
      <w:r w:rsidRPr="00EB3A51">
        <w:rPr>
          <w:rFonts w:ascii="Arial" w:eastAsia="Calibri" w:hAnsi="Arial" w:cs="Arial"/>
          <w:b/>
          <w:bCs/>
        </w:rPr>
        <w:lastRenderedPageBreak/>
        <w:t>§ 6</w:t>
      </w:r>
    </w:p>
    <w:p w14:paraId="52C4CF48" w14:textId="77777777" w:rsidR="00EB3A51" w:rsidRPr="00EB3A51" w:rsidRDefault="00EB3A51" w:rsidP="00EB3A51">
      <w:pPr>
        <w:spacing w:before="240"/>
        <w:jc w:val="center"/>
        <w:rPr>
          <w:rFonts w:ascii="Arial" w:eastAsia="Calibri" w:hAnsi="Arial" w:cs="Arial"/>
          <w:b/>
          <w:bCs/>
        </w:rPr>
      </w:pPr>
      <w:r w:rsidRPr="00EB3A51">
        <w:rPr>
          <w:rFonts w:ascii="Arial" w:eastAsia="Calibri" w:hAnsi="Arial" w:cs="Arial"/>
          <w:b/>
          <w:bCs/>
        </w:rPr>
        <w:t>Hinweise zur Rechtsnatur und Streitigkeiten</w:t>
      </w:r>
    </w:p>
    <w:p w14:paraId="6350EA06" w14:textId="77777777" w:rsidR="00EB3A51" w:rsidRPr="00EB3A51" w:rsidRDefault="00EB3A51" w:rsidP="00F100D2">
      <w:pPr>
        <w:numPr>
          <w:ilvl w:val="0"/>
          <w:numId w:val="7"/>
        </w:numPr>
        <w:spacing w:before="240"/>
        <w:ind w:left="714" w:hanging="357"/>
        <w:rPr>
          <w:rFonts w:ascii="Arial" w:eastAsia="Calibri" w:hAnsi="Arial" w:cs="Arial"/>
        </w:rPr>
      </w:pPr>
      <w:r w:rsidRPr="00EB3A51">
        <w:rPr>
          <w:rFonts w:ascii="Arial" w:eastAsia="Calibri" w:hAnsi="Arial" w:cs="Arial"/>
        </w:rPr>
        <w:t xml:space="preserve">Bei dem vorliegendem Modernisierungs- und Instandsetzungsvertrag handelt es sich um einen öffentlich-rechtlichen Vertrag. Bei Streitigkeiten ist der Verwaltungsrechtsweg eröffnet. </w:t>
      </w:r>
    </w:p>
    <w:p w14:paraId="322EE576" w14:textId="77777777" w:rsidR="00EB3A51" w:rsidRPr="00EB3A51" w:rsidRDefault="00EB3A51" w:rsidP="00F100D2">
      <w:pPr>
        <w:numPr>
          <w:ilvl w:val="0"/>
          <w:numId w:val="7"/>
        </w:numPr>
        <w:spacing w:before="240"/>
        <w:ind w:left="714" w:hanging="357"/>
        <w:rPr>
          <w:rFonts w:ascii="Arial" w:eastAsia="Calibri" w:hAnsi="Arial" w:cs="Arial"/>
        </w:rPr>
      </w:pPr>
      <w:r w:rsidRPr="00EB3A51">
        <w:rPr>
          <w:rFonts w:ascii="Arial" w:eastAsia="Calibri" w:hAnsi="Arial" w:cs="Arial"/>
        </w:rPr>
        <w:t xml:space="preserve">Die Vorschriften des Bürgerlichen Gesetzbuches gelten entsprechend (vgl. § 62 VwVfG i. V. m. § 1 </w:t>
      </w:r>
      <w:proofErr w:type="spellStart"/>
      <w:r w:rsidRPr="00EB3A51">
        <w:rPr>
          <w:rFonts w:ascii="Arial" w:eastAsia="Calibri" w:hAnsi="Arial" w:cs="Arial"/>
        </w:rPr>
        <w:t>NVwVfG</w:t>
      </w:r>
      <w:proofErr w:type="spellEnd"/>
      <w:r w:rsidRPr="00EB3A51">
        <w:rPr>
          <w:rFonts w:ascii="Arial" w:eastAsia="Calibri" w:hAnsi="Arial" w:cs="Arial"/>
        </w:rPr>
        <w:t>).</w:t>
      </w:r>
    </w:p>
    <w:p w14:paraId="4C25AE51" w14:textId="77777777" w:rsidR="00EB3A51" w:rsidRPr="00EB3A51" w:rsidRDefault="00EB3A51" w:rsidP="00EB3A51">
      <w:pPr>
        <w:numPr>
          <w:ilvl w:val="0"/>
          <w:numId w:val="7"/>
        </w:numPr>
        <w:spacing w:before="240"/>
        <w:contextualSpacing/>
        <w:rPr>
          <w:rFonts w:ascii="Arial" w:eastAsia="Calibri" w:hAnsi="Arial" w:cs="Arial"/>
        </w:rPr>
      </w:pPr>
      <w:r w:rsidRPr="00EB3A51">
        <w:rPr>
          <w:rFonts w:ascii="Arial" w:eastAsia="Calibri" w:hAnsi="Arial" w:cs="Arial"/>
        </w:rPr>
        <w:t>Änderungen und Ergänzungen dieses Vertrages bedürfen der Schriftform.</w:t>
      </w:r>
    </w:p>
    <w:p w14:paraId="5C9D3A15" w14:textId="77777777" w:rsidR="00EB3A51" w:rsidRPr="00EB3A51" w:rsidRDefault="00EB3A51" w:rsidP="00EB3A51">
      <w:pPr>
        <w:spacing w:before="240"/>
        <w:rPr>
          <w:rFonts w:ascii="Arial" w:eastAsia="Calibri" w:hAnsi="Arial" w:cs="Arial"/>
        </w:rPr>
      </w:pPr>
    </w:p>
    <w:p w14:paraId="16CA1D9C" w14:textId="77777777" w:rsidR="00EB3A51" w:rsidRPr="00EB3A51" w:rsidRDefault="00EB3A51" w:rsidP="00EB3A51">
      <w:pPr>
        <w:spacing w:before="240"/>
        <w:jc w:val="center"/>
        <w:rPr>
          <w:rFonts w:ascii="Arial" w:eastAsia="Calibri" w:hAnsi="Arial" w:cs="Arial"/>
          <w:b/>
          <w:bCs/>
        </w:rPr>
      </w:pPr>
      <w:r w:rsidRPr="00EB3A51">
        <w:rPr>
          <w:rFonts w:ascii="Arial" w:eastAsia="Calibri" w:hAnsi="Arial" w:cs="Arial"/>
          <w:b/>
          <w:bCs/>
        </w:rPr>
        <w:t>§ 7 Salvatorische Klausel</w:t>
      </w:r>
    </w:p>
    <w:p w14:paraId="62DEA550" w14:textId="77777777" w:rsidR="00EB3A51" w:rsidRPr="00EB3A51" w:rsidRDefault="00EB3A51" w:rsidP="00EB3A51">
      <w:pPr>
        <w:spacing w:before="240"/>
        <w:rPr>
          <w:rFonts w:ascii="Arial" w:eastAsia="Calibri" w:hAnsi="Arial" w:cs="Arial"/>
        </w:rPr>
      </w:pPr>
      <w:r w:rsidRPr="00EB3A51">
        <w:rPr>
          <w:rFonts w:ascii="Arial" w:eastAsia="Calibri" w:hAnsi="Arial" w:cs="Arial"/>
        </w:rPr>
        <w:t>Die Unwirksamkeit einzelner Vertragsbestimmungen berührt nicht die Gültigkeit des übrigen Vertragsinhaltes. Die Vertragspartner verpflichten sich, im Wege einer Vertragsergänzung solche Bestimmungen durch gleichwertige gültige Bestimmungen zu ersetzen, die dem Willen der Vertragspartner und dem mit den Modernisierungs- und Instandsetzungsmaßnahmen verfolgten Zweck entsprechen.</w:t>
      </w:r>
    </w:p>
    <w:p w14:paraId="1278DE62" w14:textId="77777777" w:rsidR="00EB3A51" w:rsidRPr="00EB3A51" w:rsidRDefault="00EB3A51" w:rsidP="00EB3A51">
      <w:pPr>
        <w:spacing w:before="240"/>
        <w:rPr>
          <w:rFonts w:ascii="Arial" w:eastAsia="Calibri" w:hAnsi="Arial" w:cs="Arial"/>
        </w:rPr>
      </w:pPr>
    </w:p>
    <w:p w14:paraId="41F813CB" w14:textId="77777777" w:rsidR="00EB3A51" w:rsidRPr="00EB3A51" w:rsidRDefault="00EB3A51" w:rsidP="00EB3A51">
      <w:pPr>
        <w:spacing w:before="240"/>
        <w:jc w:val="center"/>
        <w:rPr>
          <w:rFonts w:ascii="Arial" w:eastAsia="Calibri" w:hAnsi="Arial" w:cs="Arial"/>
          <w:b/>
          <w:bCs/>
        </w:rPr>
      </w:pPr>
      <w:r w:rsidRPr="00EB3A51">
        <w:rPr>
          <w:rFonts w:ascii="Arial" w:eastAsia="Calibri" w:hAnsi="Arial" w:cs="Arial"/>
          <w:b/>
          <w:bCs/>
        </w:rPr>
        <w:t>§ 8</w:t>
      </w:r>
    </w:p>
    <w:p w14:paraId="651C2371" w14:textId="77777777" w:rsidR="00EB3A51" w:rsidRPr="00EB3A51" w:rsidRDefault="00EB3A51" w:rsidP="00EB3A51">
      <w:pPr>
        <w:spacing w:before="240"/>
        <w:jc w:val="center"/>
        <w:rPr>
          <w:rFonts w:ascii="Arial" w:eastAsia="Calibri" w:hAnsi="Arial" w:cs="Arial"/>
          <w:b/>
          <w:bCs/>
        </w:rPr>
      </w:pPr>
      <w:r w:rsidRPr="00EB3A51">
        <w:rPr>
          <w:rFonts w:ascii="Arial" w:eastAsia="Calibri" w:hAnsi="Arial" w:cs="Arial"/>
          <w:b/>
          <w:bCs/>
        </w:rPr>
        <w:t>Ausfertigung des Vertrags</w:t>
      </w:r>
    </w:p>
    <w:p w14:paraId="038897F2" w14:textId="77777777" w:rsidR="00EB3A51" w:rsidRPr="00EB3A51" w:rsidRDefault="00EB3A51" w:rsidP="00EB3A51">
      <w:pPr>
        <w:spacing w:before="240"/>
        <w:rPr>
          <w:rFonts w:ascii="Arial" w:eastAsia="Calibri" w:hAnsi="Arial" w:cs="Arial"/>
        </w:rPr>
      </w:pPr>
      <w:r w:rsidRPr="00EB3A51">
        <w:rPr>
          <w:rFonts w:ascii="Arial" w:eastAsia="Calibri" w:hAnsi="Arial" w:cs="Arial"/>
        </w:rPr>
        <w:t xml:space="preserve">Der Vertrag ist in drei Exemplaren ausgefertigt. Die Eigentümerin/ der Eigentümer, die Kommune und </w:t>
      </w:r>
      <w:r w:rsidRPr="00EB3A51">
        <w:rPr>
          <w:rFonts w:ascii="Arial" w:eastAsia="Calibri" w:hAnsi="Arial" w:cs="Arial"/>
          <w:i/>
          <w:iCs/>
        </w:rPr>
        <w:t>Sanierungsträger</w:t>
      </w:r>
      <w:r w:rsidRPr="00EB3A51">
        <w:rPr>
          <w:rFonts w:ascii="Arial" w:eastAsia="Calibri" w:hAnsi="Arial" w:cs="Arial"/>
        </w:rPr>
        <w:t xml:space="preserve"> erhalten jeweils eine Ausfertigung. </w:t>
      </w:r>
    </w:p>
    <w:p w14:paraId="2A39D5FD" w14:textId="77777777" w:rsidR="00EB3A51" w:rsidRPr="00EB3A51" w:rsidRDefault="00EB3A51" w:rsidP="00EB3A51">
      <w:pPr>
        <w:spacing w:before="240"/>
        <w:rPr>
          <w:rFonts w:ascii="Arial" w:eastAsia="Calibri" w:hAnsi="Arial" w:cs="Arial"/>
        </w:rPr>
      </w:pPr>
    </w:p>
    <w:p w14:paraId="07D311CC" w14:textId="77777777" w:rsidR="00EB3A51" w:rsidRPr="00EB3A51" w:rsidRDefault="00EB3A51" w:rsidP="00EB3A51">
      <w:pPr>
        <w:spacing w:before="240"/>
        <w:rPr>
          <w:rFonts w:ascii="Arial" w:eastAsia="Calibri" w:hAnsi="Arial" w:cs="Arial"/>
        </w:rPr>
      </w:pPr>
    </w:p>
    <w:p w14:paraId="475E6C24" w14:textId="77777777" w:rsidR="00EB3A51" w:rsidRPr="00EB3A51" w:rsidRDefault="00EB3A51" w:rsidP="00EB3A51">
      <w:pPr>
        <w:spacing w:before="240"/>
        <w:rPr>
          <w:rFonts w:ascii="Arial" w:eastAsia="Calibri" w:hAnsi="Arial" w:cs="Arial"/>
        </w:rPr>
      </w:pPr>
      <w:r w:rsidRPr="00EB3A51">
        <w:rPr>
          <w:rFonts w:ascii="Arial" w:eastAsia="Calibri" w:hAnsi="Arial" w:cs="Arial"/>
        </w:rPr>
        <w:t>Ort, Datum</w:t>
      </w:r>
    </w:p>
    <w:p w14:paraId="0C67814A" w14:textId="77777777" w:rsidR="00EB3A51" w:rsidRPr="00EB3A51" w:rsidRDefault="00EB3A51" w:rsidP="00EB3A51">
      <w:pPr>
        <w:spacing w:before="240"/>
        <w:rPr>
          <w:rFonts w:ascii="Arial" w:eastAsia="Calibri" w:hAnsi="Arial" w:cs="Arial"/>
        </w:rPr>
      </w:pPr>
    </w:p>
    <w:p w14:paraId="79D7B00C" w14:textId="77777777" w:rsidR="00EB3A51" w:rsidRPr="00EB3A51" w:rsidRDefault="00EB3A51" w:rsidP="00EB3A51">
      <w:pPr>
        <w:spacing w:before="240"/>
        <w:rPr>
          <w:rFonts w:ascii="Arial" w:eastAsia="Calibri" w:hAnsi="Arial" w:cs="Arial"/>
        </w:rPr>
      </w:pPr>
    </w:p>
    <w:p w14:paraId="6289B717" w14:textId="77777777" w:rsidR="00EB3A51" w:rsidRPr="00EB3A51" w:rsidRDefault="00EB3A51" w:rsidP="00EB3A51">
      <w:pPr>
        <w:spacing w:before="240"/>
        <w:rPr>
          <w:rFonts w:ascii="Arial" w:eastAsia="Calibri" w:hAnsi="Arial" w:cs="Arial"/>
        </w:rPr>
      </w:pPr>
    </w:p>
    <w:p w14:paraId="0404D6B6" w14:textId="5EB64CC1" w:rsidR="00BF4F5D" w:rsidRDefault="00EB3A51" w:rsidP="00EB3A51">
      <w:pPr>
        <w:spacing w:before="240"/>
      </w:pPr>
      <w:r w:rsidRPr="00EB3A51">
        <w:rPr>
          <w:rFonts w:ascii="Arial" w:eastAsia="Calibri" w:hAnsi="Arial" w:cs="Arial"/>
        </w:rPr>
        <w:t>Unterschrift Eigentümer/ in</w:t>
      </w:r>
      <w:r w:rsidRPr="00EB3A51">
        <w:rPr>
          <w:rFonts w:ascii="Arial" w:eastAsia="Calibri" w:hAnsi="Arial" w:cs="Arial"/>
        </w:rPr>
        <w:tab/>
      </w:r>
      <w:r w:rsidRPr="00EB3A51">
        <w:rPr>
          <w:rFonts w:ascii="Arial" w:eastAsia="Calibri" w:hAnsi="Arial" w:cs="Arial"/>
        </w:rPr>
        <w:tab/>
      </w:r>
      <w:r w:rsidRPr="00EB3A51">
        <w:rPr>
          <w:rFonts w:ascii="Arial" w:eastAsia="Calibri" w:hAnsi="Arial" w:cs="Arial"/>
        </w:rPr>
        <w:tab/>
      </w:r>
      <w:r w:rsidRPr="00EB3A51">
        <w:rPr>
          <w:rFonts w:ascii="Arial" w:eastAsia="Calibri" w:hAnsi="Arial" w:cs="Arial"/>
        </w:rPr>
        <w:tab/>
      </w:r>
      <w:r w:rsidRPr="00EB3A51">
        <w:rPr>
          <w:rFonts w:ascii="Arial" w:eastAsia="Calibri" w:hAnsi="Arial" w:cs="Arial"/>
        </w:rPr>
        <w:tab/>
        <w:t>Unterschrift Kommun</w:t>
      </w:r>
      <w:r>
        <w:rPr>
          <w:rFonts w:ascii="Arial" w:eastAsia="Calibri" w:hAnsi="Arial" w:cs="Arial"/>
        </w:rPr>
        <w:t>e</w:t>
      </w:r>
    </w:p>
    <w:sectPr w:rsidR="00BF4F5D">
      <w:head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F7C5C" w14:textId="77777777" w:rsidR="00E90226" w:rsidRDefault="00E90226" w:rsidP="00EB3A51">
      <w:pPr>
        <w:spacing w:after="0" w:line="240" w:lineRule="auto"/>
      </w:pPr>
      <w:r>
        <w:separator/>
      </w:r>
    </w:p>
  </w:endnote>
  <w:endnote w:type="continuationSeparator" w:id="0">
    <w:p w14:paraId="49E1B031" w14:textId="77777777" w:rsidR="00E90226" w:rsidRDefault="00E90226" w:rsidP="00EB3A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7DF936" w14:textId="77777777" w:rsidR="00E90226" w:rsidRDefault="00E90226" w:rsidP="00EB3A51">
      <w:pPr>
        <w:spacing w:after="0" w:line="240" w:lineRule="auto"/>
      </w:pPr>
      <w:r>
        <w:separator/>
      </w:r>
    </w:p>
  </w:footnote>
  <w:footnote w:type="continuationSeparator" w:id="0">
    <w:p w14:paraId="78D42905" w14:textId="77777777" w:rsidR="00E90226" w:rsidRDefault="00E90226" w:rsidP="00EB3A51">
      <w:pPr>
        <w:spacing w:after="0" w:line="240" w:lineRule="auto"/>
      </w:pPr>
      <w:r>
        <w:continuationSeparator/>
      </w:r>
    </w:p>
  </w:footnote>
  <w:footnote w:id="1">
    <w:p w14:paraId="719177A8" w14:textId="77777777" w:rsidR="00EB3A51" w:rsidRPr="00C94F3E" w:rsidRDefault="00EB3A51" w:rsidP="00EB3A51">
      <w:pPr>
        <w:pStyle w:val="Funotentext"/>
        <w:rPr>
          <w:rFonts w:ascii="Arial" w:hAnsi="Arial" w:cs="Arial"/>
          <w:sz w:val="22"/>
          <w:szCs w:val="22"/>
        </w:rPr>
      </w:pPr>
      <w:r w:rsidRPr="00C94F3E">
        <w:rPr>
          <w:rStyle w:val="Funotenzeichen"/>
          <w:rFonts w:ascii="Arial" w:hAnsi="Arial" w:cs="Arial"/>
          <w:sz w:val="22"/>
          <w:szCs w:val="22"/>
        </w:rPr>
        <w:footnoteRef/>
      </w:r>
      <w:r w:rsidRPr="00C94F3E">
        <w:rPr>
          <w:rFonts w:ascii="Arial" w:hAnsi="Arial" w:cs="Arial"/>
          <w:sz w:val="22"/>
          <w:szCs w:val="22"/>
        </w:rPr>
        <w:t xml:space="preserve"> Sofern hier kein nennenswerter Betrag eingetragen wird, </w:t>
      </w:r>
      <w:r>
        <w:rPr>
          <w:rFonts w:ascii="Arial" w:hAnsi="Arial" w:cs="Arial"/>
          <w:sz w:val="22"/>
          <w:szCs w:val="22"/>
        </w:rPr>
        <w:t xml:space="preserve">legt der Eigentümer/ die Eigentümerin in einem separaten Schreiben </w:t>
      </w:r>
      <w:r w:rsidRPr="00C94F3E">
        <w:rPr>
          <w:rFonts w:ascii="Arial" w:hAnsi="Arial" w:cs="Arial"/>
          <w:sz w:val="22"/>
          <w:szCs w:val="22"/>
        </w:rPr>
        <w:t>da</w:t>
      </w:r>
      <w:r>
        <w:rPr>
          <w:rFonts w:ascii="Arial" w:hAnsi="Arial" w:cs="Arial"/>
          <w:sz w:val="22"/>
          <w:szCs w:val="22"/>
        </w:rPr>
        <w:t>r</w:t>
      </w:r>
      <w:r w:rsidRPr="00C94F3E">
        <w:rPr>
          <w:rFonts w:ascii="Arial" w:hAnsi="Arial" w:cs="Arial"/>
          <w:sz w:val="22"/>
          <w:szCs w:val="22"/>
        </w:rPr>
        <w:t xml:space="preserve">, inwiefern </w:t>
      </w:r>
      <w:r>
        <w:rPr>
          <w:rFonts w:ascii="Arial" w:hAnsi="Arial" w:cs="Arial"/>
          <w:sz w:val="22"/>
          <w:szCs w:val="22"/>
        </w:rPr>
        <w:t>er/ sie</w:t>
      </w:r>
      <w:r w:rsidRPr="00C94F3E">
        <w:rPr>
          <w:rFonts w:ascii="Arial" w:hAnsi="Arial" w:cs="Arial"/>
          <w:sz w:val="22"/>
          <w:szCs w:val="22"/>
        </w:rPr>
        <w:t xml:space="preserve"> sich um andere Förderungen bemüht ha</w:t>
      </w:r>
      <w:r>
        <w:rPr>
          <w:rFonts w:ascii="Arial" w:hAnsi="Arial" w:cs="Arial"/>
          <w:sz w:val="22"/>
          <w:szCs w:val="22"/>
        </w:rPr>
        <w:t>t</w:t>
      </w:r>
      <w:r w:rsidRPr="00C94F3E">
        <w:rPr>
          <w:rFonts w:ascii="Arial" w:hAnsi="Arial" w:cs="Arial"/>
          <w:sz w:val="22"/>
          <w:szCs w:val="22"/>
        </w:rPr>
        <w:t xml:space="preserve">. Ggf. wird ein fiktiver Betrag festgelegt. </w:t>
      </w:r>
    </w:p>
  </w:footnote>
  <w:footnote w:id="2">
    <w:p w14:paraId="74A85F64" w14:textId="77777777" w:rsidR="00EB3A51" w:rsidRDefault="00EB3A51" w:rsidP="00EB3A51">
      <w:pPr>
        <w:pStyle w:val="Funotentext"/>
      </w:pPr>
      <w:r w:rsidRPr="00BD056B">
        <w:rPr>
          <w:rStyle w:val="Funotenzeichen"/>
          <w:rFonts w:ascii="Arial" w:hAnsi="Arial" w:cs="Arial"/>
          <w:sz w:val="22"/>
          <w:szCs w:val="22"/>
        </w:rPr>
        <w:footnoteRef/>
      </w:r>
      <w:r w:rsidRPr="00BD056B">
        <w:rPr>
          <w:rFonts w:ascii="Arial" w:hAnsi="Arial" w:cs="Arial"/>
          <w:sz w:val="22"/>
          <w:szCs w:val="22"/>
        </w:rPr>
        <w:t xml:space="preserve"> Sofern bei Vertragsabschluss der Baupreisindex für Februar noch nicht vorliegt (Veröffentlichung meist im April), kann die Höchstgrenze rückwirkend geändert werden.</w:t>
      </w:r>
      <w:r w:rsidRPr="00BD056B">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066CD" w14:textId="57926362" w:rsidR="00EB3A51" w:rsidRDefault="00EB3A51">
    <w:pPr>
      <w:pStyle w:val="Kopfzeile"/>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976AF"/>
    <w:multiLevelType w:val="hybridMultilevel"/>
    <w:tmpl w:val="9600F872"/>
    <w:lvl w:ilvl="0" w:tplc="4B684BB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5CE47A6"/>
    <w:multiLevelType w:val="hybridMultilevel"/>
    <w:tmpl w:val="1D86EDAA"/>
    <w:lvl w:ilvl="0" w:tplc="4B3C95FE">
      <w:start w:val="1"/>
      <w:numFmt w:val="decimal"/>
      <w:lvlText w:val="(%1)"/>
      <w:lvlJc w:val="left"/>
      <w:pPr>
        <w:ind w:left="720" w:hanging="360"/>
      </w:pPr>
      <w:rPr>
        <w:rFonts w:hint="default"/>
        <w:i w:val="0"/>
        <w:iCs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E1F4479"/>
    <w:multiLevelType w:val="hybridMultilevel"/>
    <w:tmpl w:val="A156DE6C"/>
    <w:lvl w:ilvl="0" w:tplc="933CE95E">
      <w:start w:val="1"/>
      <w:numFmt w:val="decimal"/>
      <w:lvlText w:val="(%1)"/>
      <w:lvlJc w:val="left"/>
      <w:pPr>
        <w:ind w:left="720" w:hanging="360"/>
      </w:pPr>
      <w:rPr>
        <w:rFonts w:hint="default"/>
        <w:b w:val="0"/>
        <w:bCs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E846A12"/>
    <w:multiLevelType w:val="hybridMultilevel"/>
    <w:tmpl w:val="DA42AF56"/>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48506B6"/>
    <w:multiLevelType w:val="hybridMultilevel"/>
    <w:tmpl w:val="A1EC8568"/>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E7A0783"/>
    <w:multiLevelType w:val="hybridMultilevel"/>
    <w:tmpl w:val="82AEB880"/>
    <w:lvl w:ilvl="0" w:tplc="76DC4D52">
      <w:start w:val="1"/>
      <w:numFmt w:val="decimal"/>
      <w:lvlText w:val="(%1)"/>
      <w:lvlJc w:val="lef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BEB2985"/>
    <w:multiLevelType w:val="hybridMultilevel"/>
    <w:tmpl w:val="80FCB440"/>
    <w:lvl w:ilvl="0" w:tplc="04070015">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6"/>
  </w:num>
  <w:num w:numId="3">
    <w:abstractNumId w:val="1"/>
  </w:num>
  <w:num w:numId="4">
    <w:abstractNumId w:val="2"/>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A51"/>
    <w:rsid w:val="002839AF"/>
    <w:rsid w:val="00701D83"/>
    <w:rsid w:val="008066CB"/>
    <w:rsid w:val="00AA2706"/>
    <w:rsid w:val="00B7273C"/>
    <w:rsid w:val="00BF4F5D"/>
    <w:rsid w:val="00E90226"/>
    <w:rsid w:val="00EB3A51"/>
    <w:rsid w:val="00EE094B"/>
    <w:rsid w:val="00F100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4EA65"/>
  <w15:chartTrackingRefBased/>
  <w15:docId w15:val="{6FF4AECE-4176-4EEC-A841-5D75D303F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B3A5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B3A51"/>
  </w:style>
  <w:style w:type="paragraph" w:styleId="Funotentext">
    <w:name w:val="footnote text"/>
    <w:basedOn w:val="Standard"/>
    <w:link w:val="FunotentextZchn"/>
    <w:uiPriority w:val="99"/>
    <w:semiHidden/>
    <w:unhideWhenUsed/>
    <w:rsid w:val="00EB3A51"/>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EB3A51"/>
    <w:rPr>
      <w:sz w:val="20"/>
      <w:szCs w:val="20"/>
    </w:rPr>
  </w:style>
  <w:style w:type="character" w:styleId="Funotenzeichen">
    <w:name w:val="footnote reference"/>
    <w:basedOn w:val="Absatz-Standardschriftart"/>
    <w:uiPriority w:val="99"/>
    <w:unhideWhenUsed/>
    <w:rsid w:val="00EB3A51"/>
    <w:rPr>
      <w:vertAlign w:val="superscript"/>
    </w:rPr>
  </w:style>
  <w:style w:type="table" w:customStyle="1" w:styleId="Tabellenraster1">
    <w:name w:val="Tabellenraster1"/>
    <w:basedOn w:val="NormaleTabelle"/>
    <w:next w:val="Tabellenraster"/>
    <w:uiPriority w:val="39"/>
    <w:rsid w:val="00EB3A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39"/>
    <w:rsid w:val="00EB3A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uiPriority w:val="99"/>
    <w:unhideWhenUsed/>
    <w:rsid w:val="00EB3A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B3A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1151</Words>
  <Characters>7253</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Winkel, Hanna (MW)</dc:creator>
  <cp:keywords/>
  <dc:description/>
  <cp:lastModifiedBy>Winkel, Hanna (MW)</cp:lastModifiedBy>
  <cp:revision>2</cp:revision>
  <dcterms:created xsi:type="dcterms:W3CDTF">2026-05-05T10:41:00Z</dcterms:created>
  <dcterms:modified xsi:type="dcterms:W3CDTF">2026-05-05T10:49:00Z</dcterms:modified>
</cp:coreProperties>
</file>